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682" w:rsidRPr="000C5234" w:rsidRDefault="003C7DCB" w:rsidP="00FA1A07">
      <w:pPr>
        <w:jc w:val="center"/>
        <w:rPr>
          <w:rFonts w:ascii="Arial" w:hAnsi="Arial" w:cs="Arial"/>
          <w:color w:val="000000" w:themeColor="text1"/>
          <w:sz w:val="28"/>
          <w:szCs w:val="28"/>
        </w:rPr>
      </w:pPr>
      <w:r w:rsidRPr="003C7DCB">
        <w:rPr>
          <w:rFonts w:ascii="Arial" w:hAnsi="Arial" w:cs="Arial"/>
          <w:b/>
          <w:bCs/>
          <w:color w:val="000000" w:themeColor="text1"/>
          <w:sz w:val="28"/>
          <w:szCs w:val="28"/>
        </w:rPr>
        <w:t>THE MUTUAL RELATIONSHIP BETWEEN AIR TRANSPORT, TRANSIT TIME AND ECONOMIC GROWTH: EMPIRICAL EVIDENCE FROM SAARC COUNTRIES</w:t>
      </w:r>
      <w:r w:rsidR="00692682" w:rsidRPr="000C5234">
        <w:rPr>
          <w:rFonts w:ascii="Arial" w:hAnsi="Arial" w:cs="Arial"/>
          <w:color w:val="000000" w:themeColor="text1"/>
          <w:sz w:val="28"/>
          <w:szCs w:val="28"/>
        </w:rPr>
        <w:t>.</w:t>
      </w:r>
    </w:p>
    <w:p w:rsidR="00692682" w:rsidRPr="00B34275" w:rsidRDefault="00692682" w:rsidP="00B34275">
      <w:pPr>
        <w:jc w:val="center"/>
        <w:rPr>
          <w:rFonts w:ascii="Times New Roman" w:hAnsi="Times New Roman"/>
          <w:b/>
          <w:color w:val="000000" w:themeColor="text1"/>
          <w:sz w:val="20"/>
          <w:szCs w:val="20"/>
        </w:rPr>
      </w:pPr>
      <w:r w:rsidRPr="000C5234">
        <w:rPr>
          <w:rFonts w:ascii="Times New Roman" w:hAnsi="Times New Roman"/>
          <w:b/>
          <w:color w:val="000000" w:themeColor="text1"/>
          <w:sz w:val="20"/>
          <w:szCs w:val="20"/>
        </w:rPr>
        <w:t>Mubashar Hussain</w:t>
      </w:r>
      <w:r w:rsidRPr="000C5234">
        <w:rPr>
          <w:rFonts w:ascii="Times New Roman" w:hAnsi="Times New Roman"/>
          <w:b/>
          <w:color w:val="000000" w:themeColor="text1"/>
          <w:sz w:val="20"/>
          <w:szCs w:val="20"/>
          <w:vertAlign w:val="superscript"/>
        </w:rPr>
        <w:t>1</w:t>
      </w:r>
      <w:r w:rsidRPr="000C5234">
        <w:rPr>
          <w:rFonts w:ascii="Times New Roman" w:hAnsi="Times New Roman"/>
          <w:b/>
          <w:color w:val="000000" w:themeColor="text1"/>
          <w:sz w:val="20"/>
          <w:szCs w:val="20"/>
        </w:rPr>
        <w:t>, Muhammad Saeed</w:t>
      </w:r>
      <w:r w:rsidR="006E2308">
        <w:rPr>
          <w:rFonts w:ascii="Times New Roman" w:hAnsi="Times New Roman"/>
          <w:b/>
          <w:color w:val="000000" w:themeColor="text1"/>
          <w:sz w:val="20"/>
          <w:szCs w:val="20"/>
        </w:rPr>
        <w:t xml:space="preserve"> Meo</w:t>
      </w:r>
      <w:r w:rsidR="001B10AC" w:rsidRPr="000C5234">
        <w:rPr>
          <w:rFonts w:ascii="Times New Roman" w:hAnsi="Times New Roman"/>
          <w:b/>
          <w:color w:val="000000" w:themeColor="text1"/>
          <w:sz w:val="20"/>
          <w:szCs w:val="20"/>
          <w:vertAlign w:val="superscript"/>
        </w:rPr>
        <w:t>2</w:t>
      </w:r>
      <w:r w:rsidR="001B10AC" w:rsidRPr="000C5234">
        <w:rPr>
          <w:rFonts w:ascii="Times New Roman" w:hAnsi="Times New Roman"/>
          <w:b/>
          <w:color w:val="000000" w:themeColor="text1"/>
          <w:sz w:val="20"/>
          <w:szCs w:val="20"/>
        </w:rPr>
        <w:t>,</w:t>
      </w:r>
      <w:r w:rsidR="00EC5089" w:rsidRPr="000C5234">
        <w:rPr>
          <w:rFonts w:ascii="Times New Roman" w:hAnsi="Times New Roman"/>
          <w:b/>
          <w:color w:val="000000" w:themeColor="text1"/>
          <w:sz w:val="20"/>
          <w:szCs w:val="20"/>
        </w:rPr>
        <w:t xml:space="preserve"> </w:t>
      </w:r>
      <w:r w:rsidRPr="000C5234">
        <w:rPr>
          <w:rFonts w:ascii="Times New Roman" w:hAnsi="Times New Roman"/>
          <w:b/>
          <w:color w:val="000000" w:themeColor="text1"/>
          <w:sz w:val="20"/>
          <w:szCs w:val="20"/>
        </w:rPr>
        <w:t>Muhammad Ilyas</w:t>
      </w:r>
      <w:r w:rsidR="00B94F55" w:rsidRPr="000C5234">
        <w:rPr>
          <w:rFonts w:ascii="Times New Roman" w:hAnsi="Times New Roman"/>
          <w:b/>
          <w:color w:val="000000" w:themeColor="text1"/>
          <w:sz w:val="20"/>
          <w:szCs w:val="20"/>
          <w:vertAlign w:val="superscript"/>
        </w:rPr>
        <w:t>3</w:t>
      </w:r>
      <w:r w:rsidR="00246A3B">
        <w:rPr>
          <w:rFonts w:ascii="Times New Roman" w:hAnsi="Times New Roman"/>
          <w:b/>
          <w:color w:val="000000" w:themeColor="text1"/>
          <w:sz w:val="20"/>
          <w:szCs w:val="20"/>
        </w:rPr>
        <w:t xml:space="preserve"> Muhammad Saleem Irshad</w:t>
      </w:r>
      <w:r w:rsidR="00246A3B">
        <w:rPr>
          <w:rFonts w:ascii="Times New Roman" w:hAnsi="Times New Roman"/>
          <w:b/>
          <w:color w:val="000000" w:themeColor="text1"/>
          <w:sz w:val="20"/>
          <w:szCs w:val="20"/>
          <w:vertAlign w:val="superscript"/>
        </w:rPr>
        <w:t xml:space="preserve"> </w:t>
      </w:r>
      <w:r w:rsidR="00826F3D">
        <w:rPr>
          <w:rFonts w:ascii="Times New Roman" w:hAnsi="Times New Roman"/>
          <w:b/>
          <w:color w:val="000000" w:themeColor="text1"/>
          <w:sz w:val="20"/>
          <w:szCs w:val="20"/>
          <w:vertAlign w:val="superscript"/>
        </w:rPr>
        <w:t>4</w:t>
      </w:r>
    </w:p>
    <w:p w:rsidR="00D35514" w:rsidRPr="00C13F1B" w:rsidRDefault="00D35514" w:rsidP="00A81FA2">
      <w:pPr>
        <w:jc w:val="center"/>
        <w:rPr>
          <w:rFonts w:ascii="Times New Roman" w:hAnsi="Times New Roman"/>
          <w:sz w:val="18"/>
          <w:szCs w:val="18"/>
        </w:rPr>
      </w:pPr>
      <w:bookmarkStart w:id="0" w:name="_GoBack"/>
      <w:r w:rsidRPr="00C13F1B">
        <w:rPr>
          <w:rFonts w:ascii="Times New Roman" w:hAnsi="Times New Roman"/>
          <w:sz w:val="18"/>
          <w:szCs w:val="18"/>
          <w:vertAlign w:val="superscript"/>
        </w:rPr>
        <w:t>1</w:t>
      </w:r>
      <w:r w:rsidR="00A81FA2" w:rsidRPr="00C13F1B">
        <w:rPr>
          <w:rFonts w:ascii="Times New Roman" w:hAnsi="Times New Roman"/>
          <w:sz w:val="18"/>
          <w:szCs w:val="18"/>
        </w:rPr>
        <w:t>T</w:t>
      </w:r>
      <w:r w:rsidR="00026948" w:rsidRPr="00C13F1B">
        <w:rPr>
          <w:rFonts w:ascii="Times New Roman" w:hAnsi="Times New Roman"/>
          <w:sz w:val="18"/>
          <w:szCs w:val="18"/>
        </w:rPr>
        <w:t>he</w:t>
      </w:r>
      <w:r w:rsidR="005C57B4" w:rsidRPr="00C13F1B">
        <w:rPr>
          <w:rFonts w:ascii="Times New Roman" w:hAnsi="Times New Roman"/>
          <w:sz w:val="18"/>
          <w:szCs w:val="18"/>
        </w:rPr>
        <w:t xml:space="preserve"> </w:t>
      </w:r>
      <w:r w:rsidRPr="00C13F1B">
        <w:rPr>
          <w:rFonts w:ascii="Times New Roman" w:hAnsi="Times New Roman"/>
          <w:sz w:val="18"/>
          <w:szCs w:val="18"/>
        </w:rPr>
        <w:t xml:space="preserve">Superior University, Lahore. Director, PKG </w:t>
      </w:r>
      <w:r w:rsidR="002C2E20" w:rsidRPr="00C13F1B">
        <w:rPr>
          <w:rFonts w:ascii="Times New Roman" w:hAnsi="Times New Roman"/>
          <w:sz w:val="18"/>
          <w:szCs w:val="18"/>
        </w:rPr>
        <w:t xml:space="preserve">Group </w:t>
      </w:r>
      <w:r w:rsidR="00434C4B" w:rsidRPr="00C13F1B">
        <w:rPr>
          <w:rFonts w:ascii="Times New Roman" w:hAnsi="Times New Roman"/>
          <w:sz w:val="18"/>
          <w:szCs w:val="18"/>
        </w:rPr>
        <w:t>of</w:t>
      </w:r>
      <w:r w:rsidR="002C2E20" w:rsidRPr="00C13F1B">
        <w:rPr>
          <w:rFonts w:ascii="Times New Roman" w:hAnsi="Times New Roman"/>
          <w:sz w:val="18"/>
          <w:szCs w:val="18"/>
        </w:rPr>
        <w:t xml:space="preserve"> Companies</w:t>
      </w:r>
      <w:r w:rsidRPr="00C13F1B">
        <w:rPr>
          <w:rFonts w:ascii="Times New Roman" w:hAnsi="Times New Roman"/>
          <w:sz w:val="18"/>
          <w:szCs w:val="18"/>
        </w:rPr>
        <w:t>, Pakistan.</w:t>
      </w:r>
    </w:p>
    <w:p w:rsidR="00EE431E" w:rsidRPr="00C13F1B" w:rsidRDefault="00EE431E" w:rsidP="00A81FA2">
      <w:pPr>
        <w:jc w:val="center"/>
        <w:rPr>
          <w:rFonts w:asciiTheme="majorBidi" w:hAnsiTheme="majorBidi" w:cstheme="majorBidi"/>
          <w:color w:val="000000"/>
          <w:sz w:val="18"/>
          <w:szCs w:val="18"/>
          <w:shd w:val="clear" w:color="auto" w:fill="F5F5F5"/>
        </w:rPr>
      </w:pPr>
      <w:r w:rsidRPr="00C13F1B">
        <w:rPr>
          <w:rFonts w:asciiTheme="majorBidi" w:hAnsiTheme="majorBidi" w:cstheme="majorBidi"/>
          <w:color w:val="000000"/>
          <w:sz w:val="18"/>
          <w:szCs w:val="18"/>
          <w:shd w:val="clear" w:color="auto" w:fill="F5F5F5"/>
          <w:vertAlign w:val="superscript"/>
        </w:rPr>
        <w:t>2</w:t>
      </w:r>
      <w:r w:rsidRPr="00C13F1B">
        <w:rPr>
          <w:rFonts w:asciiTheme="majorBidi" w:hAnsiTheme="majorBidi" w:cstheme="majorBidi"/>
          <w:color w:val="000000"/>
          <w:sz w:val="18"/>
          <w:szCs w:val="18"/>
          <w:shd w:val="clear" w:color="auto" w:fill="F5F5F5"/>
        </w:rPr>
        <w:t>Research Associate at Superior university, Lahore.</w:t>
      </w:r>
    </w:p>
    <w:p w:rsidR="00026948" w:rsidRPr="00C13F1B" w:rsidRDefault="00B01112" w:rsidP="0035089B">
      <w:pPr>
        <w:jc w:val="center"/>
        <w:rPr>
          <w:rFonts w:ascii="Times New Roman" w:hAnsi="Times New Roman"/>
          <w:color w:val="000000" w:themeColor="text1"/>
          <w:sz w:val="18"/>
          <w:szCs w:val="18"/>
        </w:rPr>
      </w:pPr>
      <w:r w:rsidRPr="00C13F1B">
        <w:rPr>
          <w:rFonts w:ascii="Times New Roman" w:hAnsi="Times New Roman"/>
          <w:color w:val="000000" w:themeColor="text1"/>
          <w:sz w:val="18"/>
          <w:szCs w:val="18"/>
          <w:vertAlign w:val="superscript"/>
        </w:rPr>
        <w:t>3</w:t>
      </w:r>
      <w:r w:rsidR="00026948" w:rsidRPr="00C13F1B">
        <w:rPr>
          <w:rFonts w:ascii="Times New Roman" w:hAnsi="Times New Roman"/>
          <w:color w:val="000000" w:themeColor="text1"/>
          <w:sz w:val="18"/>
          <w:szCs w:val="18"/>
        </w:rPr>
        <w:t>Dean of Research, the Superior University</w:t>
      </w:r>
      <w:r w:rsidR="00E74757" w:rsidRPr="00C13F1B">
        <w:rPr>
          <w:rFonts w:ascii="Times New Roman" w:hAnsi="Times New Roman"/>
          <w:color w:val="000000" w:themeColor="text1"/>
          <w:sz w:val="18"/>
          <w:szCs w:val="18"/>
        </w:rPr>
        <w:t>, Lahore, Pakistan.</w:t>
      </w:r>
    </w:p>
    <w:p w:rsidR="00692682" w:rsidRDefault="005E7487" w:rsidP="00A24B3B">
      <w:pPr>
        <w:jc w:val="center"/>
        <w:rPr>
          <w:rFonts w:ascii="Times New Roman" w:hAnsi="Times New Roman"/>
          <w:color w:val="000000" w:themeColor="text1"/>
          <w:sz w:val="20"/>
          <w:szCs w:val="20"/>
        </w:rPr>
      </w:pPr>
      <w:r w:rsidRPr="00C13F1B">
        <w:rPr>
          <w:rFonts w:ascii="Times New Roman" w:hAnsi="Times New Roman"/>
          <w:color w:val="000000" w:themeColor="text1"/>
          <w:sz w:val="18"/>
          <w:szCs w:val="18"/>
          <w:vertAlign w:val="superscript"/>
        </w:rPr>
        <w:t>4</w:t>
      </w:r>
      <w:r w:rsidR="00A24B3B" w:rsidRPr="00C13F1B">
        <w:rPr>
          <w:rFonts w:ascii="Times New Roman" w:hAnsi="Times New Roman"/>
          <w:color w:val="000000" w:themeColor="text1"/>
          <w:sz w:val="18"/>
          <w:szCs w:val="18"/>
        </w:rPr>
        <w:t>UMT</w:t>
      </w:r>
      <w:r w:rsidRPr="00C13F1B">
        <w:rPr>
          <w:rFonts w:ascii="Times New Roman" w:hAnsi="Times New Roman"/>
          <w:color w:val="000000" w:themeColor="text1"/>
          <w:sz w:val="18"/>
          <w:szCs w:val="18"/>
        </w:rPr>
        <w:t xml:space="preserve"> Quaid-e-</w:t>
      </w:r>
      <w:r w:rsidR="00A24B3B" w:rsidRPr="00C13F1B">
        <w:rPr>
          <w:rFonts w:ascii="Times New Roman" w:hAnsi="Times New Roman"/>
          <w:color w:val="000000" w:themeColor="text1"/>
          <w:sz w:val="18"/>
          <w:szCs w:val="18"/>
        </w:rPr>
        <w:t>Azam Campus, Lahore, Pakistan</w:t>
      </w:r>
      <w:bookmarkEnd w:id="0"/>
      <w:r w:rsidR="00A24B3B">
        <w:rPr>
          <w:rFonts w:ascii="Times New Roman" w:hAnsi="Times New Roman"/>
          <w:color w:val="000000" w:themeColor="text1"/>
          <w:sz w:val="20"/>
          <w:szCs w:val="20"/>
        </w:rPr>
        <w:t>.</w:t>
      </w:r>
      <w:r w:rsidR="00A24B3B" w:rsidRPr="00A24B3B">
        <w:rPr>
          <w:rFonts w:ascii="Times New Roman" w:hAnsi="Times New Roman"/>
          <w:color w:val="000000" w:themeColor="text1"/>
          <w:sz w:val="20"/>
          <w:szCs w:val="20"/>
        </w:rPr>
        <w:t xml:space="preserve"> </w:t>
      </w:r>
    </w:p>
    <w:p w:rsidR="00692682" w:rsidRDefault="00692682" w:rsidP="00FA1A07">
      <w:pPr>
        <w:jc w:val="center"/>
        <w:rPr>
          <w:rFonts w:ascii="Times New Roman" w:hAnsi="Times New Roman"/>
          <w:color w:val="000000" w:themeColor="text1"/>
          <w:sz w:val="18"/>
          <w:szCs w:val="18"/>
        </w:rPr>
      </w:pPr>
      <w:r w:rsidRPr="000C5234">
        <w:rPr>
          <w:rFonts w:ascii="Times New Roman" w:hAnsi="Times New Roman"/>
          <w:color w:val="000000" w:themeColor="text1"/>
          <w:sz w:val="18"/>
          <w:szCs w:val="18"/>
        </w:rPr>
        <w:t>Corresponding author’s email:</w:t>
      </w:r>
      <w:r w:rsidR="000608C3">
        <w:rPr>
          <w:rFonts w:ascii="Times New Roman" w:hAnsi="Times New Roman"/>
          <w:color w:val="000000" w:themeColor="text1"/>
          <w:sz w:val="18"/>
          <w:szCs w:val="18"/>
        </w:rPr>
        <w:t xml:space="preserve"> </w:t>
      </w:r>
      <w:r w:rsidRPr="000C5234">
        <w:rPr>
          <w:rFonts w:ascii="Times New Roman" w:hAnsi="Times New Roman"/>
          <w:color w:val="000000" w:themeColor="text1"/>
          <w:sz w:val="18"/>
          <w:szCs w:val="18"/>
        </w:rPr>
        <w:t>mubasharhussain1989@hotmail.com, Tell: +92 333 4638126</w:t>
      </w:r>
    </w:p>
    <w:p w:rsidR="00DA1F3D" w:rsidRPr="000C5234" w:rsidRDefault="00DA1F3D" w:rsidP="00FA1A07">
      <w:pPr>
        <w:jc w:val="center"/>
        <w:rPr>
          <w:rFonts w:ascii="Times New Roman" w:hAnsi="Times New Roman"/>
          <w:color w:val="000000" w:themeColor="text1"/>
          <w:sz w:val="18"/>
          <w:szCs w:val="18"/>
        </w:rPr>
      </w:pPr>
    </w:p>
    <w:p w:rsidR="002002D3" w:rsidRDefault="002B4C76" w:rsidP="00FA1A07">
      <w:pPr>
        <w:jc w:val="both"/>
        <w:rPr>
          <w:rFonts w:ascii="Times New Roman" w:eastAsia="Times New Roman" w:hAnsi="Times New Roman"/>
          <w:i/>
          <w:color w:val="000000" w:themeColor="text1"/>
          <w:sz w:val="20"/>
          <w:szCs w:val="20"/>
        </w:rPr>
      </w:pPr>
      <w:r w:rsidRPr="000C5234">
        <w:rPr>
          <w:rFonts w:ascii="Times New Roman" w:hAnsi="Times New Roman"/>
          <w:b/>
          <w:i/>
          <w:color w:val="000000" w:themeColor="text1"/>
          <w:sz w:val="20"/>
          <w:szCs w:val="20"/>
        </w:rPr>
        <w:t>ABSTRACT</w:t>
      </w:r>
      <w:r w:rsidR="00692682" w:rsidRPr="000C5234">
        <w:rPr>
          <w:rFonts w:ascii="Times New Roman" w:hAnsi="Times New Roman"/>
          <w:b/>
          <w:i/>
          <w:color w:val="000000" w:themeColor="text1"/>
          <w:sz w:val="20"/>
          <w:szCs w:val="20"/>
        </w:rPr>
        <w:t>:</w:t>
      </w:r>
      <w:r w:rsidR="00755CF9" w:rsidRPr="000C5234">
        <w:rPr>
          <w:rFonts w:ascii="Times New Roman" w:hAnsi="Times New Roman"/>
          <w:i/>
          <w:color w:val="000000" w:themeColor="text1"/>
          <w:sz w:val="20"/>
          <w:szCs w:val="20"/>
        </w:rPr>
        <w:t xml:space="preserve"> </w:t>
      </w:r>
      <w:r w:rsidR="00692682" w:rsidRPr="000C5234">
        <w:rPr>
          <w:rFonts w:ascii="Times New Roman" w:hAnsi="Times New Roman"/>
          <w:i/>
          <w:color w:val="000000" w:themeColor="text1"/>
          <w:sz w:val="20"/>
          <w:szCs w:val="20"/>
        </w:rPr>
        <w:t>This paper weighs the im</w:t>
      </w:r>
      <w:r w:rsidR="00EE431E">
        <w:rPr>
          <w:rFonts w:ascii="Times New Roman" w:hAnsi="Times New Roman"/>
          <w:i/>
          <w:color w:val="000000" w:themeColor="text1"/>
          <w:sz w:val="20"/>
          <w:szCs w:val="20"/>
        </w:rPr>
        <w:t>2</w:t>
      </w:r>
      <w:r w:rsidR="00692682" w:rsidRPr="000C5234">
        <w:rPr>
          <w:rFonts w:ascii="Times New Roman" w:hAnsi="Times New Roman"/>
          <w:i/>
          <w:color w:val="000000" w:themeColor="text1"/>
          <w:sz w:val="20"/>
          <w:szCs w:val="20"/>
        </w:rPr>
        <w:t xml:space="preserve">portant </w:t>
      </w:r>
      <w:r w:rsidR="00861125" w:rsidRPr="000C5234">
        <w:rPr>
          <w:rFonts w:ascii="Times New Roman" w:hAnsi="Times New Roman"/>
          <w:i/>
          <w:color w:val="000000" w:themeColor="text1"/>
          <w:sz w:val="20"/>
          <w:szCs w:val="20"/>
        </w:rPr>
        <w:t xml:space="preserve">factors of air cargo, transit </w:t>
      </w:r>
      <w:r w:rsidR="009F2663" w:rsidRPr="000C5234">
        <w:rPr>
          <w:rFonts w:ascii="Times New Roman" w:hAnsi="Times New Roman"/>
          <w:i/>
          <w:color w:val="000000" w:themeColor="text1"/>
          <w:sz w:val="20"/>
          <w:szCs w:val="20"/>
        </w:rPr>
        <w:t>time and</w:t>
      </w:r>
      <w:r w:rsidR="00692682" w:rsidRPr="000C5234">
        <w:rPr>
          <w:rFonts w:ascii="Times New Roman" w:hAnsi="Times New Roman"/>
          <w:i/>
          <w:color w:val="000000" w:themeColor="text1"/>
          <w:sz w:val="20"/>
          <w:szCs w:val="20"/>
        </w:rPr>
        <w:t xml:space="preserve"> economic growth of the SAARC Countries. The dependence of these factors on each other can increase economic growth rapidly. For this purpose we used panel data f</w:t>
      </w:r>
      <w:r w:rsidR="00E4579C" w:rsidRPr="000C5234">
        <w:rPr>
          <w:rFonts w:ascii="Times New Roman" w:hAnsi="Times New Roman"/>
          <w:i/>
          <w:color w:val="000000" w:themeColor="text1"/>
          <w:sz w:val="20"/>
          <w:szCs w:val="20"/>
        </w:rPr>
        <w:t xml:space="preserve">or the period of 34 years (1980- </w:t>
      </w:r>
      <w:r w:rsidR="00692682" w:rsidRPr="000C5234">
        <w:rPr>
          <w:rFonts w:ascii="Times New Roman" w:hAnsi="Times New Roman"/>
          <w:i/>
          <w:color w:val="000000" w:themeColor="text1"/>
          <w:sz w:val="20"/>
          <w:szCs w:val="20"/>
        </w:rPr>
        <w:t>2014). The study at hand employed panel vector error correction model (PVECM) to</w:t>
      </w:r>
      <w:r w:rsidR="00D7468C" w:rsidRPr="000C5234">
        <w:rPr>
          <w:rFonts w:ascii="Times New Roman" w:hAnsi="Times New Roman"/>
          <w:i/>
          <w:color w:val="000000" w:themeColor="text1"/>
          <w:sz w:val="20"/>
          <w:szCs w:val="20"/>
        </w:rPr>
        <w:t xml:space="preserve"> </w:t>
      </w:r>
      <w:r w:rsidR="009F2663" w:rsidRPr="000C5234">
        <w:rPr>
          <w:rFonts w:ascii="Times New Roman" w:hAnsi="Times New Roman"/>
          <w:i/>
          <w:color w:val="000000" w:themeColor="text1"/>
          <w:sz w:val="20"/>
          <w:szCs w:val="20"/>
        </w:rPr>
        <w:t>find out</w:t>
      </w:r>
      <w:r w:rsidR="0039086D" w:rsidRPr="000C5234">
        <w:rPr>
          <w:rFonts w:ascii="Times New Roman" w:hAnsi="Times New Roman"/>
          <w:i/>
          <w:color w:val="000000" w:themeColor="text1"/>
          <w:sz w:val="20"/>
          <w:szCs w:val="20"/>
        </w:rPr>
        <w:t xml:space="preserve"> the</w:t>
      </w:r>
      <w:r w:rsidR="00974DD5" w:rsidRPr="000C5234">
        <w:rPr>
          <w:rFonts w:ascii="Times New Roman" w:hAnsi="Times New Roman"/>
          <w:i/>
          <w:color w:val="000000" w:themeColor="text1"/>
          <w:sz w:val="20"/>
          <w:szCs w:val="20"/>
        </w:rPr>
        <w:t xml:space="preserve"> </w:t>
      </w:r>
      <w:r w:rsidR="00692682" w:rsidRPr="000C5234">
        <w:rPr>
          <w:rFonts w:ascii="Times New Roman" w:hAnsi="Times New Roman"/>
          <w:i/>
          <w:color w:val="000000" w:themeColor="text1"/>
          <w:sz w:val="20"/>
          <w:szCs w:val="20"/>
        </w:rPr>
        <w:t>long</w:t>
      </w:r>
      <w:r w:rsidR="00974DD5" w:rsidRPr="000C5234">
        <w:rPr>
          <w:rFonts w:ascii="Times New Roman" w:hAnsi="Times New Roman"/>
          <w:i/>
          <w:color w:val="000000" w:themeColor="text1"/>
          <w:sz w:val="20"/>
          <w:szCs w:val="20"/>
        </w:rPr>
        <w:t xml:space="preserve"> </w:t>
      </w:r>
      <w:r w:rsidR="00D7468C" w:rsidRPr="000C5234">
        <w:rPr>
          <w:rFonts w:ascii="Times New Roman" w:hAnsi="Times New Roman"/>
          <w:i/>
          <w:color w:val="000000" w:themeColor="text1"/>
          <w:sz w:val="20"/>
          <w:szCs w:val="20"/>
        </w:rPr>
        <w:t xml:space="preserve">and </w:t>
      </w:r>
      <w:r w:rsidR="00692682" w:rsidRPr="000C5234">
        <w:rPr>
          <w:rFonts w:ascii="Times New Roman" w:hAnsi="Times New Roman"/>
          <w:i/>
          <w:color w:val="000000" w:themeColor="text1"/>
          <w:sz w:val="20"/>
          <w:szCs w:val="20"/>
        </w:rPr>
        <w:t>short run associ</w:t>
      </w:r>
      <w:r w:rsidR="00474FD9" w:rsidRPr="000C5234">
        <w:rPr>
          <w:rFonts w:ascii="Times New Roman" w:hAnsi="Times New Roman"/>
          <w:i/>
          <w:color w:val="000000" w:themeColor="text1"/>
          <w:sz w:val="20"/>
          <w:szCs w:val="20"/>
        </w:rPr>
        <w:t xml:space="preserve">ation among projected </w:t>
      </w:r>
      <w:r w:rsidR="009F2663" w:rsidRPr="000C5234">
        <w:rPr>
          <w:rFonts w:ascii="Times New Roman" w:hAnsi="Times New Roman"/>
          <w:i/>
          <w:color w:val="000000" w:themeColor="text1"/>
          <w:sz w:val="20"/>
          <w:szCs w:val="20"/>
        </w:rPr>
        <w:t>variables. Furthermore</w:t>
      </w:r>
      <w:r w:rsidR="0028099E" w:rsidRPr="000C5234">
        <w:rPr>
          <w:rFonts w:ascii="Times New Roman" w:hAnsi="Times New Roman"/>
          <w:i/>
          <w:color w:val="000000" w:themeColor="text1"/>
          <w:sz w:val="20"/>
          <w:szCs w:val="20"/>
        </w:rPr>
        <w:t>,</w:t>
      </w:r>
      <w:r w:rsidR="00692682" w:rsidRPr="000C5234">
        <w:rPr>
          <w:rFonts w:ascii="Times New Roman" w:hAnsi="Times New Roman"/>
          <w:i/>
          <w:color w:val="000000" w:themeColor="text1"/>
          <w:sz w:val="20"/>
          <w:szCs w:val="20"/>
        </w:rPr>
        <w:t xml:space="preserve"> to know about the dir</w:t>
      </w:r>
      <w:r w:rsidR="008F2B4B">
        <w:rPr>
          <w:rFonts w:ascii="Times New Roman" w:hAnsi="Times New Roman"/>
          <w:i/>
          <w:color w:val="000000" w:themeColor="text1"/>
          <w:sz w:val="20"/>
          <w:szCs w:val="20"/>
        </w:rPr>
        <w:t>ection of relationship among pro</w:t>
      </w:r>
      <w:r w:rsidR="00692682" w:rsidRPr="000C5234">
        <w:rPr>
          <w:rFonts w:ascii="Times New Roman" w:hAnsi="Times New Roman"/>
          <w:i/>
          <w:color w:val="000000" w:themeColor="text1"/>
          <w:sz w:val="20"/>
          <w:szCs w:val="20"/>
        </w:rPr>
        <w:t>posed variables</w:t>
      </w:r>
      <w:r w:rsidR="00077AD1" w:rsidRPr="000C5234">
        <w:rPr>
          <w:rFonts w:ascii="Times New Roman" w:hAnsi="Times New Roman"/>
          <w:i/>
          <w:color w:val="000000" w:themeColor="text1"/>
          <w:sz w:val="20"/>
          <w:szCs w:val="20"/>
        </w:rPr>
        <w:t xml:space="preserve"> and panel granger test</w:t>
      </w:r>
      <w:r w:rsidR="00692682" w:rsidRPr="000C5234">
        <w:rPr>
          <w:rFonts w:ascii="Times New Roman" w:hAnsi="Times New Roman"/>
          <w:i/>
          <w:color w:val="000000" w:themeColor="text1"/>
          <w:sz w:val="20"/>
          <w:szCs w:val="20"/>
        </w:rPr>
        <w:t xml:space="preserve"> being utilized. The findings of the study showed that </w:t>
      </w:r>
      <w:r w:rsidR="00692682" w:rsidRPr="000C5234">
        <w:rPr>
          <w:rFonts w:ascii="Times New Roman" w:eastAsia="Times New Roman" w:hAnsi="Times New Roman"/>
          <w:i/>
          <w:color w:val="000000" w:themeColor="text1"/>
          <w:sz w:val="20"/>
          <w:szCs w:val="20"/>
        </w:rPr>
        <w:t>Air transport, freight and time to export ar</w:t>
      </w:r>
      <w:r w:rsidR="00AD5227" w:rsidRPr="000C5234">
        <w:rPr>
          <w:rFonts w:ascii="Times New Roman" w:eastAsia="Times New Roman" w:hAnsi="Times New Roman"/>
          <w:i/>
          <w:color w:val="000000" w:themeColor="text1"/>
          <w:sz w:val="20"/>
          <w:szCs w:val="20"/>
        </w:rPr>
        <w:t xml:space="preserve">e major determinant of economic </w:t>
      </w:r>
      <w:r w:rsidR="00692682" w:rsidRPr="000C5234">
        <w:rPr>
          <w:rFonts w:ascii="Times New Roman" w:eastAsia="Times New Roman" w:hAnsi="Times New Roman"/>
          <w:i/>
          <w:color w:val="000000" w:themeColor="text1"/>
          <w:sz w:val="20"/>
          <w:szCs w:val="20"/>
        </w:rPr>
        <w:t>growth of SAARC economies, moreover, granger</w:t>
      </w:r>
      <w:r w:rsidR="00697470" w:rsidRPr="000C5234">
        <w:rPr>
          <w:rFonts w:ascii="Times New Roman" w:eastAsia="Times New Roman" w:hAnsi="Times New Roman"/>
          <w:i/>
          <w:color w:val="000000" w:themeColor="text1"/>
          <w:sz w:val="20"/>
          <w:szCs w:val="20"/>
        </w:rPr>
        <w:t xml:space="preserve"> causality test </w:t>
      </w:r>
      <w:r w:rsidR="0025365A" w:rsidRPr="000C5234">
        <w:rPr>
          <w:rFonts w:ascii="Times New Roman" w:eastAsia="Times New Roman" w:hAnsi="Times New Roman"/>
          <w:i/>
          <w:color w:val="000000" w:themeColor="text1"/>
          <w:sz w:val="20"/>
          <w:szCs w:val="20"/>
        </w:rPr>
        <w:t>showed one</w:t>
      </w:r>
      <w:r w:rsidR="00697470" w:rsidRPr="000C5234">
        <w:rPr>
          <w:rFonts w:ascii="Times New Roman" w:eastAsia="Times New Roman" w:hAnsi="Times New Roman"/>
          <w:i/>
          <w:color w:val="000000" w:themeColor="text1"/>
          <w:sz w:val="20"/>
          <w:szCs w:val="20"/>
        </w:rPr>
        <w:t xml:space="preserve"> uni</w:t>
      </w:r>
      <w:r w:rsidR="00692682" w:rsidRPr="000C5234">
        <w:rPr>
          <w:rFonts w:ascii="Times New Roman" w:eastAsia="Times New Roman" w:hAnsi="Times New Roman"/>
          <w:i/>
          <w:color w:val="000000" w:themeColor="text1"/>
          <w:sz w:val="20"/>
          <w:szCs w:val="20"/>
        </w:rPr>
        <w:t>directional causality running form</w:t>
      </w:r>
      <w:r w:rsidR="0025365A" w:rsidRPr="000C5234">
        <w:rPr>
          <w:rFonts w:ascii="Times New Roman" w:eastAsia="Times New Roman" w:hAnsi="Times New Roman"/>
          <w:i/>
          <w:color w:val="000000" w:themeColor="text1"/>
          <w:sz w:val="20"/>
          <w:szCs w:val="20"/>
        </w:rPr>
        <w:t xml:space="preserve"> GDP to Air transport</w:t>
      </w:r>
      <w:r w:rsidR="00145E26" w:rsidRPr="000C5234">
        <w:rPr>
          <w:rFonts w:ascii="Times New Roman" w:eastAsia="Times New Roman" w:hAnsi="Times New Roman"/>
          <w:i/>
          <w:color w:val="000000" w:themeColor="text1"/>
          <w:sz w:val="20"/>
          <w:szCs w:val="20"/>
        </w:rPr>
        <w:t>.</w:t>
      </w:r>
    </w:p>
    <w:p w:rsidR="00AB5625" w:rsidRPr="005D0139" w:rsidRDefault="00AB5625" w:rsidP="00FA1A07">
      <w:pPr>
        <w:jc w:val="both"/>
        <w:rPr>
          <w:rFonts w:ascii="Times New Roman" w:eastAsia="Times New Roman" w:hAnsi="Times New Roman"/>
          <w:i/>
          <w:color w:val="000000" w:themeColor="text1"/>
          <w:sz w:val="20"/>
          <w:szCs w:val="20"/>
        </w:rPr>
      </w:pPr>
    </w:p>
    <w:p w:rsidR="00692682" w:rsidRPr="003C7DCB" w:rsidRDefault="00692682" w:rsidP="003C7DCB">
      <w:pPr>
        <w:jc w:val="center"/>
        <w:rPr>
          <w:rFonts w:ascii="Times New Roman" w:hAnsi="Times New Roman"/>
          <w:iCs/>
          <w:color w:val="000000" w:themeColor="text1"/>
          <w:sz w:val="18"/>
          <w:szCs w:val="18"/>
        </w:rPr>
      </w:pPr>
      <w:r w:rsidRPr="003C7DCB">
        <w:rPr>
          <w:rFonts w:ascii="Times New Roman" w:hAnsi="Times New Roman"/>
          <w:b/>
          <w:iCs/>
          <w:color w:val="000000" w:themeColor="text1"/>
          <w:sz w:val="18"/>
          <w:szCs w:val="18"/>
        </w:rPr>
        <w:t>Keywords</w:t>
      </w:r>
      <w:r w:rsidR="00B73CFD" w:rsidRPr="003C7DCB">
        <w:rPr>
          <w:rFonts w:ascii="Times New Roman" w:hAnsi="Times New Roman"/>
          <w:b/>
          <w:iCs/>
          <w:color w:val="000000" w:themeColor="text1"/>
          <w:sz w:val="18"/>
          <w:szCs w:val="18"/>
        </w:rPr>
        <w:t>:</w:t>
      </w:r>
      <w:r w:rsidR="00B73CFD" w:rsidRPr="003C7DCB">
        <w:rPr>
          <w:rFonts w:ascii="Times New Roman" w:hAnsi="Times New Roman"/>
          <w:iCs/>
          <w:color w:val="000000" w:themeColor="text1"/>
          <w:sz w:val="18"/>
          <w:szCs w:val="18"/>
        </w:rPr>
        <w:t xml:space="preserve"> Air Cargo, </w:t>
      </w:r>
      <w:r w:rsidR="00C62BA4" w:rsidRPr="003C7DCB">
        <w:rPr>
          <w:rFonts w:ascii="Times New Roman" w:hAnsi="Times New Roman"/>
          <w:iCs/>
          <w:color w:val="000000" w:themeColor="text1"/>
          <w:sz w:val="18"/>
          <w:szCs w:val="18"/>
        </w:rPr>
        <w:t xml:space="preserve">Transit </w:t>
      </w:r>
      <w:r w:rsidR="00B73CFD" w:rsidRPr="003C7DCB">
        <w:rPr>
          <w:rFonts w:ascii="Times New Roman" w:hAnsi="Times New Roman"/>
          <w:iCs/>
          <w:color w:val="000000" w:themeColor="text1"/>
          <w:sz w:val="18"/>
          <w:szCs w:val="18"/>
        </w:rPr>
        <w:t>Lead Time</w:t>
      </w:r>
      <w:r w:rsidRPr="003C7DCB">
        <w:rPr>
          <w:rFonts w:ascii="Times New Roman" w:hAnsi="Times New Roman"/>
          <w:iCs/>
          <w:color w:val="000000" w:themeColor="text1"/>
          <w:sz w:val="18"/>
          <w:szCs w:val="18"/>
        </w:rPr>
        <w:t xml:space="preserve">, </w:t>
      </w:r>
      <w:r w:rsidR="00B73CFD" w:rsidRPr="003C7DCB">
        <w:rPr>
          <w:rFonts w:ascii="Times New Roman" w:hAnsi="Times New Roman"/>
          <w:iCs/>
          <w:color w:val="000000" w:themeColor="text1"/>
          <w:sz w:val="18"/>
          <w:szCs w:val="18"/>
        </w:rPr>
        <w:t>SAARC</w:t>
      </w:r>
      <w:r w:rsidR="00C62BA4" w:rsidRPr="003C7DCB">
        <w:rPr>
          <w:rFonts w:ascii="Times New Roman" w:hAnsi="Times New Roman"/>
          <w:iCs/>
          <w:color w:val="000000" w:themeColor="text1"/>
          <w:sz w:val="18"/>
          <w:szCs w:val="18"/>
        </w:rPr>
        <w:t xml:space="preserve"> Countries</w:t>
      </w:r>
      <w:r w:rsidR="008B33E8" w:rsidRPr="003C7DCB">
        <w:rPr>
          <w:rFonts w:ascii="Times New Roman" w:hAnsi="Times New Roman"/>
          <w:iCs/>
          <w:color w:val="000000" w:themeColor="text1"/>
          <w:sz w:val="18"/>
          <w:szCs w:val="18"/>
        </w:rPr>
        <w:t>, Penal data, Economic Growth.</w:t>
      </w:r>
    </w:p>
    <w:p w:rsidR="00606B78" w:rsidRPr="000C5234" w:rsidRDefault="00606B78" w:rsidP="00FA1A07">
      <w:pPr>
        <w:jc w:val="both"/>
        <w:rPr>
          <w:rFonts w:ascii="Times New Roman" w:hAnsi="Times New Roman"/>
          <w:i/>
          <w:color w:val="000000" w:themeColor="text1"/>
          <w:sz w:val="20"/>
          <w:szCs w:val="20"/>
        </w:rPr>
      </w:pPr>
    </w:p>
    <w:p w:rsidR="002002D3" w:rsidRPr="000C5234" w:rsidRDefault="002002D3" w:rsidP="00FA1A07">
      <w:pPr>
        <w:jc w:val="both"/>
        <w:rPr>
          <w:rFonts w:ascii="Times New Roman" w:hAnsi="Times New Roman"/>
          <w:b/>
          <w:color w:val="000000" w:themeColor="text1"/>
          <w:sz w:val="20"/>
          <w:szCs w:val="20"/>
        </w:rPr>
        <w:sectPr w:rsidR="002002D3" w:rsidRPr="000C5234" w:rsidSect="00CD394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008" w:right="1008" w:bottom="1008" w:left="1008" w:header="720" w:footer="720" w:gutter="0"/>
          <w:pgNumType w:start="1083"/>
          <w:cols w:space="720"/>
          <w:docGrid w:linePitch="360"/>
        </w:sectPr>
      </w:pPr>
    </w:p>
    <w:p w:rsidR="00692682" w:rsidRPr="000C5234" w:rsidRDefault="00692682" w:rsidP="00FA1A07">
      <w:pPr>
        <w:jc w:val="both"/>
        <w:rPr>
          <w:rFonts w:ascii="Arial" w:hAnsi="Arial" w:cs="Arial"/>
          <w:b/>
          <w:color w:val="000000" w:themeColor="text1"/>
          <w:sz w:val="20"/>
          <w:szCs w:val="20"/>
        </w:rPr>
      </w:pPr>
      <w:r w:rsidRPr="000C5234">
        <w:rPr>
          <w:rFonts w:ascii="Arial" w:hAnsi="Arial" w:cs="Arial"/>
          <w:b/>
          <w:color w:val="000000" w:themeColor="text1"/>
          <w:sz w:val="20"/>
          <w:szCs w:val="20"/>
        </w:rPr>
        <w:lastRenderedPageBreak/>
        <w:t>INTRODUCTION</w:t>
      </w:r>
      <w:r w:rsidR="007B58C5" w:rsidRPr="000C5234">
        <w:rPr>
          <w:rFonts w:ascii="Arial" w:hAnsi="Arial" w:cs="Arial"/>
          <w:b/>
          <w:color w:val="000000" w:themeColor="text1"/>
          <w:sz w:val="20"/>
          <w:szCs w:val="20"/>
        </w:rPr>
        <w:t>:</w:t>
      </w:r>
    </w:p>
    <w:p w:rsidR="00692682" w:rsidRPr="000C5234" w:rsidRDefault="00692682" w:rsidP="003C7DCB">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We live in a sensitive age, where transportation is not bound to movement of physical goods only but a large number of humans and services move in a restricted time frame. The course that is used to move these assets is termed as transportation. After development of this pattern we can now establish a link between air cargo (AC), Lead time to import </w:t>
      </w:r>
      <w:r w:rsidR="00E6377E" w:rsidRPr="000C5234">
        <w:rPr>
          <w:rFonts w:ascii="Times New Roman" w:hAnsi="Times New Roman"/>
          <w:color w:val="000000" w:themeColor="text1"/>
          <w:sz w:val="20"/>
          <w:szCs w:val="20"/>
        </w:rPr>
        <w:t>(LTI),</w:t>
      </w:r>
      <w:r w:rsidR="00DE4B54" w:rsidRPr="000C5234">
        <w:rPr>
          <w:rFonts w:ascii="Times New Roman" w:hAnsi="Times New Roman"/>
          <w:color w:val="000000" w:themeColor="text1"/>
          <w:sz w:val="20"/>
          <w:szCs w:val="20"/>
        </w:rPr>
        <w:t xml:space="preserve"> economic growth (GDP) and how they </w:t>
      </w:r>
      <w:r w:rsidR="00A4542B" w:rsidRPr="000C5234">
        <w:rPr>
          <w:rFonts w:ascii="Times New Roman" w:hAnsi="Times New Roman"/>
          <w:color w:val="000000" w:themeColor="text1"/>
          <w:sz w:val="20"/>
          <w:szCs w:val="20"/>
        </w:rPr>
        <w:t>affect</w:t>
      </w:r>
      <w:r w:rsidRPr="000C5234">
        <w:rPr>
          <w:rFonts w:ascii="Times New Roman" w:hAnsi="Times New Roman"/>
          <w:color w:val="000000" w:themeColor="text1"/>
          <w:sz w:val="20"/>
          <w:szCs w:val="20"/>
        </w:rPr>
        <w:t xml:space="preserve"> each other. By zooming on economic indicators it can be seen that air cargo (AC), coupled with less transit time may directly help on economic growth. This observation can</w:t>
      </w:r>
      <w:r w:rsidR="00E6377E" w:rsidRPr="000C5234">
        <w:rPr>
          <w:rFonts w:ascii="Times New Roman" w:hAnsi="Times New Roman"/>
          <w:color w:val="000000" w:themeColor="text1"/>
          <w:sz w:val="20"/>
          <w:szCs w:val="20"/>
        </w:rPr>
        <w:t xml:space="preserve"> be termed as direct causation.</w:t>
      </w:r>
    </w:p>
    <w:p w:rsidR="00692682" w:rsidRPr="000C5234" w:rsidRDefault="00692682" w:rsidP="003C7DCB">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Data from South Asian countries has been collected to </w:t>
      </w:r>
      <w:r w:rsidR="0085167F" w:rsidRPr="000C5234">
        <w:rPr>
          <w:rFonts w:ascii="Times New Roman" w:hAnsi="Times New Roman"/>
          <w:color w:val="000000" w:themeColor="text1"/>
          <w:sz w:val="20"/>
          <w:szCs w:val="20"/>
        </w:rPr>
        <w:t>validate association in demand of air cargo</w:t>
      </w:r>
      <w:r w:rsidRPr="000C5234">
        <w:rPr>
          <w:rFonts w:ascii="Times New Roman" w:hAnsi="Times New Roman"/>
          <w:color w:val="000000" w:themeColor="text1"/>
          <w:sz w:val="20"/>
          <w:szCs w:val="20"/>
        </w:rPr>
        <w:t xml:space="preserve">, </w:t>
      </w:r>
      <w:r w:rsidR="0085167F" w:rsidRPr="000C5234">
        <w:rPr>
          <w:rFonts w:ascii="Times New Roman" w:hAnsi="Times New Roman"/>
          <w:color w:val="000000" w:themeColor="text1"/>
          <w:sz w:val="20"/>
          <w:szCs w:val="20"/>
        </w:rPr>
        <w:t xml:space="preserve">transit time and growth of economy </w:t>
      </w:r>
      <w:r w:rsidR="00FA4695" w:rsidRPr="000C5234">
        <w:rPr>
          <w:rFonts w:ascii="Times New Roman" w:hAnsi="Times New Roman"/>
          <w:color w:val="000000" w:themeColor="text1"/>
          <w:sz w:val="20"/>
          <w:szCs w:val="20"/>
        </w:rPr>
        <w:t>[1</w:t>
      </w:r>
      <w:r w:rsidR="003C7DCB">
        <w:rPr>
          <w:rFonts w:ascii="Times New Roman" w:hAnsi="Times New Roman"/>
          <w:color w:val="000000" w:themeColor="text1"/>
          <w:sz w:val="20"/>
          <w:szCs w:val="20"/>
        </w:rPr>
        <w:t>,2,3,4,5</w:t>
      </w:r>
      <w:r w:rsidR="00215CF3" w:rsidRPr="000C5234">
        <w:rPr>
          <w:rFonts w:ascii="Times New Roman" w:hAnsi="Times New Roman"/>
          <w:color w:val="000000" w:themeColor="text1"/>
          <w:sz w:val="20"/>
          <w:szCs w:val="20"/>
        </w:rPr>
        <w:t>]</w:t>
      </w:r>
      <w:r w:rsidR="00755D49" w:rsidRPr="000C5234">
        <w:rPr>
          <w:rFonts w:ascii="Times New Roman" w:hAnsi="Times New Roman"/>
          <w:color w:val="000000" w:themeColor="text1"/>
          <w:sz w:val="20"/>
          <w:szCs w:val="20"/>
        </w:rPr>
        <w:t>. Results may not present an</w:t>
      </w:r>
      <w:r w:rsidR="00294001" w:rsidRPr="000C5234">
        <w:rPr>
          <w:rFonts w:ascii="Times New Roman" w:hAnsi="Times New Roman"/>
          <w:color w:val="000000" w:themeColor="text1"/>
          <w:sz w:val="20"/>
          <w:szCs w:val="20"/>
        </w:rPr>
        <w:t xml:space="preserve"> accurate picture for the people</w:t>
      </w:r>
      <w:r w:rsidRPr="000C5234">
        <w:rPr>
          <w:rFonts w:ascii="Times New Roman" w:hAnsi="Times New Roman"/>
          <w:color w:val="000000" w:themeColor="text1"/>
          <w:sz w:val="20"/>
          <w:szCs w:val="20"/>
        </w:rPr>
        <w:t>, like, strategic planners of air cargo, airlines and airport managers by agreeing with results without giving due weightage to other factors like, nature and other formalities of the region in question.</w:t>
      </w:r>
    </w:p>
    <w:p w:rsidR="00692682" w:rsidRPr="000C5234" w:rsidRDefault="00692682" w:rsidP="00793923">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The economic development depends upon three expected channels. These three are </w:t>
      </w:r>
      <w:r w:rsidR="005A23E3">
        <w:rPr>
          <w:rFonts w:ascii="Times New Roman" w:hAnsi="Times New Roman"/>
          <w:color w:val="000000" w:themeColor="text1"/>
          <w:sz w:val="20"/>
          <w:szCs w:val="20"/>
        </w:rPr>
        <w:t>m</w:t>
      </w:r>
      <w:r w:rsidRPr="000C5234">
        <w:rPr>
          <w:rFonts w:ascii="Times New Roman" w:hAnsi="Times New Roman"/>
          <w:color w:val="000000" w:themeColor="text1"/>
          <w:sz w:val="20"/>
          <w:szCs w:val="20"/>
        </w:rPr>
        <w:t>ainly, advancement and growth in industrial production and air cargo strategies means enhancement in units</w:t>
      </w:r>
      <w:r w:rsidR="003A4E9D" w:rsidRPr="000C5234">
        <w:rPr>
          <w:rFonts w:ascii="Times New Roman" w:hAnsi="Times New Roman"/>
          <w:color w:val="000000" w:themeColor="text1"/>
          <w:sz w:val="20"/>
          <w:szCs w:val="20"/>
        </w:rPr>
        <w:t xml:space="preserve"> of production</w:t>
      </w:r>
      <w:r w:rsidRPr="000C5234">
        <w:rPr>
          <w:rFonts w:ascii="Times New Roman" w:hAnsi="Times New Roman"/>
          <w:color w:val="000000" w:themeColor="text1"/>
          <w:sz w:val="20"/>
          <w:szCs w:val="20"/>
        </w:rPr>
        <w:t xml:space="preserve"> </w:t>
      </w:r>
      <w:r w:rsidR="00215CF3" w:rsidRPr="000C5234">
        <w:rPr>
          <w:rFonts w:ascii="Times New Roman" w:hAnsi="Times New Roman"/>
          <w:color w:val="000000" w:themeColor="text1"/>
          <w:sz w:val="20"/>
          <w:szCs w:val="20"/>
        </w:rPr>
        <w:t>[6</w:t>
      </w:r>
      <w:r w:rsidR="001F61D1" w:rsidRPr="000C5234">
        <w:rPr>
          <w:rFonts w:ascii="Times New Roman" w:hAnsi="Times New Roman"/>
          <w:color w:val="000000" w:themeColor="text1"/>
          <w:sz w:val="20"/>
          <w:szCs w:val="20"/>
        </w:rPr>
        <w:t>;</w:t>
      </w:r>
      <w:r w:rsidR="00215CF3" w:rsidRPr="000C5234">
        <w:rPr>
          <w:rFonts w:ascii="Times New Roman" w:hAnsi="Times New Roman"/>
          <w:color w:val="000000" w:themeColor="text1"/>
          <w:sz w:val="20"/>
          <w:szCs w:val="20"/>
        </w:rPr>
        <w:t>7].</w:t>
      </w:r>
      <w:r w:rsidRPr="000C5234">
        <w:rPr>
          <w:rFonts w:ascii="Times New Roman" w:hAnsi="Times New Roman"/>
          <w:color w:val="000000" w:themeColor="text1"/>
          <w:sz w:val="20"/>
          <w:szCs w:val="20"/>
        </w:rPr>
        <w:t xml:space="preserve"> Secondly, e</w:t>
      </w:r>
      <w:r w:rsidR="00594A6A" w:rsidRPr="000C5234">
        <w:rPr>
          <w:rFonts w:ascii="Times New Roman" w:hAnsi="Times New Roman"/>
          <w:color w:val="000000" w:themeColor="text1"/>
          <w:sz w:val="20"/>
          <w:szCs w:val="20"/>
        </w:rPr>
        <w:t>conomies thrive due to increased</w:t>
      </w:r>
      <w:r w:rsidRPr="000C5234">
        <w:rPr>
          <w:rFonts w:ascii="Times New Roman" w:hAnsi="Times New Roman"/>
          <w:color w:val="000000" w:themeColor="text1"/>
          <w:sz w:val="20"/>
          <w:szCs w:val="20"/>
        </w:rPr>
        <w:t xml:space="preserve"> transp</w:t>
      </w:r>
      <w:r w:rsidR="00594A6A" w:rsidRPr="000C5234">
        <w:rPr>
          <w:rFonts w:ascii="Times New Roman" w:hAnsi="Times New Roman"/>
          <w:color w:val="000000" w:themeColor="text1"/>
          <w:sz w:val="20"/>
          <w:szCs w:val="20"/>
        </w:rPr>
        <w:t>ortation</w:t>
      </w:r>
      <w:r w:rsidRPr="000C5234">
        <w:rPr>
          <w:rFonts w:ascii="Times New Roman" w:hAnsi="Times New Roman"/>
          <w:color w:val="000000" w:themeColor="text1"/>
          <w:sz w:val="20"/>
          <w:szCs w:val="20"/>
        </w:rPr>
        <w:t xml:space="preserve"> facility, increased technological interaction. Thirdly, even smaller measures can prod</w:t>
      </w:r>
      <w:r w:rsidR="00CC698B" w:rsidRPr="000C5234">
        <w:rPr>
          <w:rFonts w:ascii="Times New Roman" w:hAnsi="Times New Roman"/>
          <w:color w:val="000000" w:themeColor="text1"/>
          <w:sz w:val="20"/>
          <w:szCs w:val="20"/>
        </w:rPr>
        <w:t>uce bigger results and can earn bigger profits as a result</w:t>
      </w:r>
      <w:r w:rsidRPr="000C5234">
        <w:rPr>
          <w:rFonts w:ascii="Times New Roman" w:hAnsi="Times New Roman"/>
          <w:color w:val="000000" w:themeColor="text1"/>
          <w:sz w:val="20"/>
          <w:szCs w:val="20"/>
        </w:rPr>
        <w:t xml:space="preserve"> of healthy sales. This phenomenon happens as firms</w:t>
      </w:r>
      <w:r w:rsidR="000379C9" w:rsidRPr="000C5234">
        <w:rPr>
          <w:rFonts w:ascii="Times New Roman" w:hAnsi="Times New Roman"/>
          <w:color w:val="000000" w:themeColor="text1"/>
          <w:sz w:val="20"/>
          <w:szCs w:val="20"/>
        </w:rPr>
        <w:t xml:space="preserve"> do not</w:t>
      </w:r>
      <w:r w:rsidRPr="000C5234">
        <w:rPr>
          <w:rFonts w:ascii="Times New Roman" w:hAnsi="Times New Roman"/>
          <w:color w:val="000000" w:themeColor="text1"/>
          <w:sz w:val="20"/>
          <w:szCs w:val="20"/>
        </w:rPr>
        <w:t xml:space="preserve"> use cost</w:t>
      </w:r>
      <w:r w:rsidR="000379C9" w:rsidRPr="000C5234">
        <w:rPr>
          <w:rFonts w:ascii="Times New Roman" w:hAnsi="Times New Roman"/>
          <w:color w:val="000000" w:themeColor="text1"/>
          <w:sz w:val="20"/>
          <w:szCs w:val="20"/>
        </w:rPr>
        <w:t>ly</w:t>
      </w:r>
      <w:r w:rsidRPr="000C5234">
        <w:rPr>
          <w:rFonts w:ascii="Times New Roman" w:hAnsi="Times New Roman"/>
          <w:color w:val="000000" w:themeColor="text1"/>
          <w:sz w:val="20"/>
          <w:szCs w:val="20"/>
        </w:rPr>
        <w:t xml:space="preserve"> materials but earn greater profits due to increased market share. This is the reason </w:t>
      </w:r>
      <w:r w:rsidR="00073731" w:rsidRPr="000C5234">
        <w:rPr>
          <w:rFonts w:ascii="Times New Roman" w:hAnsi="Times New Roman"/>
          <w:color w:val="000000" w:themeColor="text1"/>
          <w:sz w:val="20"/>
          <w:szCs w:val="20"/>
        </w:rPr>
        <w:t xml:space="preserve">this paper depicts </w:t>
      </w:r>
      <w:r w:rsidRPr="000C5234">
        <w:rPr>
          <w:rFonts w:ascii="Times New Roman" w:hAnsi="Times New Roman"/>
          <w:color w:val="000000" w:themeColor="text1"/>
          <w:sz w:val="20"/>
          <w:szCs w:val="20"/>
        </w:rPr>
        <w:t>the positive rol</w:t>
      </w:r>
      <w:r w:rsidR="00472A29" w:rsidRPr="000C5234">
        <w:rPr>
          <w:rFonts w:ascii="Times New Roman" w:hAnsi="Times New Roman"/>
          <w:color w:val="000000" w:themeColor="text1"/>
          <w:sz w:val="20"/>
          <w:szCs w:val="20"/>
        </w:rPr>
        <w:t>e of transportation to increase the</w:t>
      </w:r>
      <w:r w:rsidRPr="000C5234">
        <w:rPr>
          <w:rFonts w:ascii="Times New Roman" w:hAnsi="Times New Roman"/>
          <w:color w:val="000000" w:themeColor="text1"/>
          <w:sz w:val="20"/>
          <w:szCs w:val="20"/>
        </w:rPr>
        <w:t xml:space="preserve"> economic growth. </w:t>
      </w:r>
    </w:p>
    <w:p w:rsidR="00C6617F" w:rsidRDefault="00692682" w:rsidP="00793923">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However, a faction of literature is of the opinion that infrastructure has significant role in productions, that may b</w:t>
      </w:r>
      <w:r w:rsidR="00D85BD8" w:rsidRPr="000C5234">
        <w:rPr>
          <w:rFonts w:ascii="Times New Roman" w:hAnsi="Times New Roman"/>
          <w:color w:val="000000" w:themeColor="text1"/>
          <w:sz w:val="20"/>
          <w:szCs w:val="20"/>
        </w:rPr>
        <w:t>e</w:t>
      </w:r>
      <w:r w:rsidRPr="000C5234">
        <w:rPr>
          <w:rFonts w:ascii="Times New Roman" w:hAnsi="Times New Roman"/>
          <w:color w:val="000000" w:themeColor="text1"/>
          <w:sz w:val="20"/>
          <w:szCs w:val="20"/>
        </w:rPr>
        <w:t xml:space="preserve"> termed as the production function approach, for example </w:t>
      </w:r>
      <w:r w:rsidR="00215CF3" w:rsidRPr="000C5234">
        <w:rPr>
          <w:rFonts w:ascii="Times New Roman" w:hAnsi="Times New Roman"/>
          <w:color w:val="000000" w:themeColor="text1"/>
          <w:sz w:val="20"/>
          <w:szCs w:val="20"/>
        </w:rPr>
        <w:t xml:space="preserve">[8], </w:t>
      </w:r>
      <w:r w:rsidR="008D090D" w:rsidRPr="000C5234">
        <w:rPr>
          <w:rFonts w:ascii="Times New Roman" w:hAnsi="Times New Roman"/>
          <w:color w:val="000000" w:themeColor="text1"/>
          <w:sz w:val="20"/>
          <w:szCs w:val="20"/>
        </w:rPr>
        <w:t>try to find out</w:t>
      </w:r>
      <w:r w:rsidR="000D5E08" w:rsidRPr="000C5234">
        <w:rPr>
          <w:rFonts w:ascii="Times New Roman" w:hAnsi="Times New Roman"/>
          <w:color w:val="000000" w:themeColor="text1"/>
          <w:sz w:val="20"/>
          <w:szCs w:val="20"/>
        </w:rPr>
        <w:t xml:space="preserve"> the </w:t>
      </w:r>
      <w:r w:rsidR="00EA18F3" w:rsidRPr="000C5234">
        <w:rPr>
          <w:rFonts w:ascii="Times New Roman" w:hAnsi="Times New Roman"/>
          <w:color w:val="000000" w:themeColor="text1"/>
          <w:sz w:val="20"/>
          <w:szCs w:val="20"/>
        </w:rPr>
        <w:t>effect</w:t>
      </w:r>
      <w:r w:rsidR="000D5E08" w:rsidRPr="000C5234">
        <w:rPr>
          <w:rFonts w:ascii="Times New Roman" w:hAnsi="Times New Roman"/>
          <w:color w:val="000000" w:themeColor="text1"/>
          <w:sz w:val="20"/>
          <w:szCs w:val="20"/>
        </w:rPr>
        <w:t xml:space="preserve"> </w:t>
      </w:r>
      <w:r w:rsidRPr="000C5234">
        <w:rPr>
          <w:rFonts w:ascii="Times New Roman" w:hAnsi="Times New Roman"/>
          <w:color w:val="000000" w:themeColor="text1"/>
          <w:sz w:val="20"/>
          <w:szCs w:val="20"/>
        </w:rPr>
        <w:t xml:space="preserve">of highways on </w:t>
      </w:r>
      <w:r w:rsidR="00EB77E7" w:rsidRPr="000C5234">
        <w:rPr>
          <w:rFonts w:ascii="Times New Roman" w:hAnsi="Times New Roman"/>
          <w:color w:val="000000" w:themeColor="text1"/>
          <w:sz w:val="20"/>
          <w:szCs w:val="20"/>
        </w:rPr>
        <w:t>cross state product</w:t>
      </w:r>
      <w:r w:rsidR="00C6617F">
        <w:rPr>
          <w:rFonts w:ascii="Times New Roman" w:hAnsi="Times New Roman"/>
          <w:color w:val="000000" w:themeColor="text1"/>
          <w:sz w:val="20"/>
          <w:szCs w:val="20"/>
        </w:rPr>
        <w:t xml:space="preserve"> </w:t>
      </w:r>
    </w:p>
    <w:p w:rsidR="00692682" w:rsidRPr="000C5234" w:rsidRDefault="00C6617F" w:rsidP="00793923">
      <w:pPr>
        <w:jc w:val="both"/>
        <w:rPr>
          <w:rFonts w:ascii="Times New Roman" w:hAnsi="Times New Roman"/>
          <w:color w:val="000000" w:themeColor="text1"/>
          <w:sz w:val="20"/>
          <w:szCs w:val="20"/>
        </w:rPr>
      </w:pPr>
      <w:r>
        <w:rPr>
          <w:rFonts w:ascii="Times New Roman" w:hAnsi="Times New Roman"/>
          <w:color w:val="000000" w:themeColor="text1"/>
          <w:sz w:val="20"/>
          <w:szCs w:val="20"/>
        </w:rPr>
        <w:t>(</w:t>
      </w:r>
      <w:r w:rsidR="00EB77E7" w:rsidRPr="000C5234">
        <w:rPr>
          <w:rFonts w:ascii="Times New Roman" w:hAnsi="Times New Roman"/>
          <w:color w:val="000000" w:themeColor="text1"/>
          <w:sz w:val="20"/>
          <w:szCs w:val="20"/>
        </w:rPr>
        <w:t>GSP), found that relativity</w:t>
      </w:r>
      <w:r w:rsidR="00692682" w:rsidRPr="000C5234">
        <w:rPr>
          <w:rFonts w:ascii="Times New Roman" w:hAnsi="Times New Roman"/>
          <w:color w:val="000000" w:themeColor="text1"/>
          <w:sz w:val="20"/>
          <w:szCs w:val="20"/>
        </w:rPr>
        <w:t xml:space="preserve"> of GSP with relation to highways is 0.06 </w:t>
      </w:r>
      <w:r w:rsidR="00215CF3" w:rsidRPr="000C5234">
        <w:rPr>
          <w:rFonts w:ascii="Times New Roman" w:hAnsi="Times New Roman"/>
          <w:color w:val="000000" w:themeColor="text1"/>
          <w:sz w:val="20"/>
          <w:szCs w:val="20"/>
        </w:rPr>
        <w:t>[9</w:t>
      </w:r>
      <w:r w:rsidR="00011A45">
        <w:rPr>
          <w:rFonts w:ascii="Times New Roman" w:hAnsi="Times New Roman"/>
          <w:color w:val="000000" w:themeColor="text1"/>
          <w:sz w:val="20"/>
          <w:szCs w:val="20"/>
        </w:rPr>
        <w:t>,10,11,12</w:t>
      </w:r>
      <w:r w:rsidR="00A0562D" w:rsidRPr="000C5234">
        <w:rPr>
          <w:rFonts w:ascii="Times New Roman" w:hAnsi="Times New Roman"/>
          <w:noProof/>
          <w:color w:val="000000" w:themeColor="text1"/>
          <w:sz w:val="20"/>
          <w:szCs w:val="20"/>
        </w:rPr>
        <w:t xml:space="preserve">], </w:t>
      </w:r>
      <w:r w:rsidR="00692682" w:rsidRPr="000C5234">
        <w:rPr>
          <w:rFonts w:ascii="Times New Roman" w:hAnsi="Times New Roman"/>
          <w:color w:val="000000" w:themeColor="text1"/>
          <w:sz w:val="20"/>
          <w:szCs w:val="20"/>
        </w:rPr>
        <w:t xml:space="preserve">also </w:t>
      </w:r>
      <w:r w:rsidR="00AA50D6">
        <w:rPr>
          <w:rFonts w:ascii="Times New Roman" w:hAnsi="Times New Roman"/>
          <w:color w:val="000000" w:themeColor="text1"/>
          <w:sz w:val="20"/>
          <w:szCs w:val="20"/>
        </w:rPr>
        <w:t>concluded</w:t>
      </w:r>
      <w:r w:rsidR="00692682" w:rsidRPr="000C5234">
        <w:rPr>
          <w:rFonts w:ascii="Times New Roman" w:hAnsi="Times New Roman"/>
          <w:color w:val="000000" w:themeColor="text1"/>
          <w:sz w:val="20"/>
          <w:szCs w:val="20"/>
        </w:rPr>
        <w:t xml:space="preserve"> the</w:t>
      </w:r>
      <w:r w:rsidR="00AA50D6">
        <w:rPr>
          <w:rFonts w:ascii="Times New Roman" w:hAnsi="Times New Roman"/>
          <w:color w:val="000000" w:themeColor="text1"/>
          <w:sz w:val="20"/>
          <w:szCs w:val="20"/>
        </w:rPr>
        <w:t xml:space="preserve"> same</w:t>
      </w:r>
      <w:r w:rsidR="00692682" w:rsidRPr="000C5234">
        <w:rPr>
          <w:rFonts w:ascii="Times New Roman" w:hAnsi="Times New Roman"/>
          <w:color w:val="000000" w:themeColor="text1"/>
          <w:sz w:val="20"/>
          <w:szCs w:val="20"/>
        </w:rPr>
        <w:t xml:space="preserve"> relationship between income per capita</w:t>
      </w:r>
      <w:r w:rsidR="00AA50D6">
        <w:rPr>
          <w:rFonts w:ascii="Times New Roman" w:hAnsi="Times New Roman"/>
          <w:color w:val="000000" w:themeColor="text1"/>
          <w:sz w:val="20"/>
          <w:szCs w:val="20"/>
        </w:rPr>
        <w:t xml:space="preserve"> and transport infrastructure</w:t>
      </w:r>
      <w:r w:rsidR="00692682" w:rsidRPr="000C5234">
        <w:rPr>
          <w:rFonts w:ascii="Times New Roman" w:hAnsi="Times New Roman"/>
          <w:color w:val="000000" w:themeColor="text1"/>
          <w:sz w:val="20"/>
          <w:szCs w:val="20"/>
        </w:rPr>
        <w:t xml:space="preserve"> by apply</w:t>
      </w:r>
      <w:r w:rsidR="00AA50D6">
        <w:rPr>
          <w:rFonts w:ascii="Times New Roman" w:hAnsi="Times New Roman"/>
          <w:color w:val="000000" w:themeColor="text1"/>
          <w:sz w:val="20"/>
          <w:szCs w:val="20"/>
        </w:rPr>
        <w:t>ing production function method</w:t>
      </w:r>
      <w:r w:rsidR="00692682" w:rsidRPr="000C5234">
        <w:rPr>
          <w:rFonts w:ascii="Times New Roman" w:hAnsi="Times New Roman"/>
          <w:color w:val="000000" w:themeColor="text1"/>
          <w:sz w:val="20"/>
          <w:szCs w:val="20"/>
        </w:rPr>
        <w:t xml:space="preserve">. </w:t>
      </w:r>
      <w:r w:rsidR="00F34DEF" w:rsidRPr="000C5234">
        <w:rPr>
          <w:rFonts w:ascii="Times New Roman" w:hAnsi="Times New Roman"/>
          <w:color w:val="000000" w:themeColor="text1"/>
          <w:sz w:val="20"/>
          <w:szCs w:val="20"/>
        </w:rPr>
        <w:t xml:space="preserve">It is </w:t>
      </w:r>
      <w:r w:rsidR="00692682" w:rsidRPr="000C5234">
        <w:rPr>
          <w:rFonts w:ascii="Times New Roman" w:hAnsi="Times New Roman"/>
          <w:color w:val="000000" w:themeColor="text1"/>
          <w:sz w:val="20"/>
          <w:szCs w:val="20"/>
        </w:rPr>
        <w:t>conclude</w:t>
      </w:r>
      <w:r w:rsidR="004C4F5F" w:rsidRPr="000C5234">
        <w:rPr>
          <w:rFonts w:ascii="Times New Roman" w:hAnsi="Times New Roman"/>
          <w:color w:val="000000" w:themeColor="text1"/>
          <w:sz w:val="20"/>
          <w:szCs w:val="20"/>
        </w:rPr>
        <w:t>d</w:t>
      </w:r>
      <w:r w:rsidR="00692682" w:rsidRPr="000C5234">
        <w:rPr>
          <w:rFonts w:ascii="Times New Roman" w:hAnsi="Times New Roman"/>
          <w:color w:val="000000" w:themeColor="text1"/>
          <w:sz w:val="20"/>
          <w:szCs w:val="20"/>
        </w:rPr>
        <w:t xml:space="preserve"> that in </w:t>
      </w:r>
      <w:r w:rsidR="00692682" w:rsidRPr="000C5234">
        <w:rPr>
          <w:rFonts w:ascii="Times New Roman" w:hAnsi="Times New Roman"/>
          <w:color w:val="000000" w:themeColor="text1"/>
          <w:sz w:val="20"/>
          <w:szCs w:val="20"/>
        </w:rPr>
        <w:lastRenderedPageBreak/>
        <w:t>high</w:t>
      </w:r>
      <w:r w:rsidR="004C4F5F" w:rsidRPr="000C5234">
        <w:rPr>
          <w:rFonts w:ascii="Times New Roman" w:hAnsi="Times New Roman"/>
          <w:color w:val="000000" w:themeColor="text1"/>
          <w:sz w:val="20"/>
          <w:szCs w:val="20"/>
        </w:rPr>
        <w:t>ways there is</w:t>
      </w:r>
      <w:r w:rsidR="00692682" w:rsidRPr="000C5234">
        <w:rPr>
          <w:rFonts w:ascii="Times New Roman" w:hAnsi="Times New Roman"/>
          <w:color w:val="000000" w:themeColor="text1"/>
          <w:sz w:val="20"/>
          <w:szCs w:val="20"/>
        </w:rPr>
        <w:t xml:space="preserve"> a good impact on different factors of </w:t>
      </w:r>
      <w:r w:rsidR="00F34DEF" w:rsidRPr="000C5234">
        <w:rPr>
          <w:rFonts w:ascii="Times New Roman" w:hAnsi="Times New Roman"/>
          <w:color w:val="000000" w:themeColor="text1"/>
          <w:sz w:val="20"/>
          <w:szCs w:val="20"/>
        </w:rPr>
        <w:t>developmen</w:t>
      </w:r>
      <w:r w:rsidR="00692682" w:rsidRPr="000C5234">
        <w:rPr>
          <w:rFonts w:ascii="Times New Roman" w:hAnsi="Times New Roman"/>
          <w:color w:val="000000" w:themeColor="text1"/>
          <w:sz w:val="20"/>
          <w:szCs w:val="20"/>
        </w:rPr>
        <w:t>t</w:t>
      </w:r>
      <w:r w:rsidR="00F34DEF" w:rsidRPr="000C5234">
        <w:rPr>
          <w:rFonts w:ascii="Times New Roman" w:hAnsi="Times New Roman"/>
          <w:color w:val="000000" w:themeColor="text1"/>
          <w:sz w:val="20"/>
          <w:szCs w:val="20"/>
        </w:rPr>
        <w:t xml:space="preserve"> </w:t>
      </w:r>
      <w:r w:rsidR="00A0562D" w:rsidRPr="000C5234">
        <w:rPr>
          <w:rFonts w:ascii="Times New Roman" w:hAnsi="Times New Roman"/>
          <w:color w:val="000000" w:themeColor="text1"/>
          <w:sz w:val="20"/>
          <w:szCs w:val="20"/>
        </w:rPr>
        <w:t>[13</w:t>
      </w:r>
      <w:r w:rsidR="00011A45">
        <w:rPr>
          <w:rFonts w:ascii="Times New Roman" w:hAnsi="Times New Roman"/>
          <w:color w:val="000000" w:themeColor="text1"/>
          <w:sz w:val="20"/>
          <w:szCs w:val="20"/>
        </w:rPr>
        <w:t>,14,</w:t>
      </w:r>
      <w:r w:rsidR="00A0562D" w:rsidRPr="000C5234">
        <w:rPr>
          <w:rFonts w:ascii="Times New Roman" w:hAnsi="Times New Roman"/>
          <w:color w:val="000000" w:themeColor="text1"/>
          <w:sz w:val="20"/>
          <w:szCs w:val="20"/>
        </w:rPr>
        <w:t xml:space="preserve">15] </w:t>
      </w:r>
      <w:r w:rsidR="00692682" w:rsidRPr="000C5234">
        <w:rPr>
          <w:rFonts w:ascii="Times New Roman" w:hAnsi="Times New Roman"/>
          <w:color w:val="000000" w:themeColor="text1"/>
          <w:sz w:val="20"/>
          <w:szCs w:val="20"/>
        </w:rPr>
        <w:t xml:space="preserve">differ with this opinion. </w:t>
      </w:r>
      <w:r w:rsidR="00262B20" w:rsidRPr="000C5234">
        <w:rPr>
          <w:rFonts w:ascii="Times New Roman" w:hAnsi="Times New Roman"/>
          <w:color w:val="000000" w:themeColor="text1"/>
          <w:sz w:val="20"/>
          <w:szCs w:val="20"/>
        </w:rPr>
        <w:t xml:space="preserve">Whereas </w:t>
      </w:r>
      <w:r w:rsidR="00A0562D" w:rsidRPr="000C5234">
        <w:rPr>
          <w:rFonts w:ascii="Times New Roman" w:hAnsi="Times New Roman"/>
          <w:color w:val="000000" w:themeColor="text1"/>
          <w:sz w:val="20"/>
          <w:szCs w:val="20"/>
        </w:rPr>
        <w:t>[16]</w:t>
      </w:r>
      <w:r w:rsidR="00692682" w:rsidRPr="000C5234">
        <w:rPr>
          <w:rFonts w:ascii="Times New Roman" w:hAnsi="Times New Roman"/>
          <w:color w:val="000000" w:themeColor="text1"/>
          <w:sz w:val="20"/>
          <w:szCs w:val="20"/>
        </w:rPr>
        <w:t xml:space="preserve"> found that in under developed countries, the public spending </w:t>
      </w:r>
      <w:r w:rsidR="0036073A" w:rsidRPr="000C5234">
        <w:rPr>
          <w:rFonts w:ascii="Times New Roman" w:hAnsi="Times New Roman"/>
          <w:color w:val="000000" w:themeColor="text1"/>
          <w:sz w:val="20"/>
          <w:szCs w:val="20"/>
        </w:rPr>
        <w:t>in logistics and transit cost</w:t>
      </w:r>
      <w:r w:rsidR="00692682" w:rsidRPr="000C5234">
        <w:rPr>
          <w:rFonts w:ascii="Times New Roman" w:hAnsi="Times New Roman"/>
          <w:color w:val="000000" w:themeColor="text1"/>
          <w:sz w:val="20"/>
          <w:szCs w:val="20"/>
        </w:rPr>
        <w:t xml:space="preserve"> increase</w:t>
      </w:r>
      <w:r w:rsidR="0036073A" w:rsidRPr="000C5234">
        <w:rPr>
          <w:rFonts w:ascii="Times New Roman" w:hAnsi="Times New Roman"/>
          <w:color w:val="000000" w:themeColor="text1"/>
          <w:sz w:val="20"/>
          <w:szCs w:val="20"/>
        </w:rPr>
        <w:t>s</w:t>
      </w:r>
      <w:r w:rsidR="00BD5CB7" w:rsidRPr="000C5234">
        <w:rPr>
          <w:rFonts w:ascii="Times New Roman" w:hAnsi="Times New Roman"/>
          <w:color w:val="000000" w:themeColor="text1"/>
          <w:sz w:val="20"/>
          <w:szCs w:val="20"/>
        </w:rPr>
        <w:t xml:space="preserve"> </w:t>
      </w:r>
      <w:r w:rsidR="00532FDE" w:rsidRPr="000C5234">
        <w:rPr>
          <w:rFonts w:ascii="Times New Roman" w:hAnsi="Times New Roman"/>
          <w:color w:val="000000" w:themeColor="text1"/>
          <w:sz w:val="20"/>
          <w:szCs w:val="20"/>
        </w:rPr>
        <w:t xml:space="preserve">growth in developing countries. </w:t>
      </w:r>
      <w:r w:rsidR="00A0562D" w:rsidRPr="000C5234">
        <w:rPr>
          <w:rFonts w:ascii="Times New Roman" w:hAnsi="Times New Roman"/>
          <w:color w:val="000000" w:themeColor="text1"/>
          <w:sz w:val="20"/>
          <w:szCs w:val="20"/>
        </w:rPr>
        <w:t xml:space="preserve">[17] </w:t>
      </w:r>
      <w:r w:rsidR="00692682" w:rsidRPr="000C5234">
        <w:rPr>
          <w:rFonts w:ascii="Times New Roman" w:hAnsi="Times New Roman"/>
          <w:color w:val="000000" w:themeColor="text1"/>
          <w:sz w:val="20"/>
          <w:szCs w:val="20"/>
        </w:rPr>
        <w:t xml:space="preserve">found a non-helping link between two in 43 developing countries between 1970 and 1990 </w:t>
      </w:r>
      <w:r w:rsidR="00A0562D" w:rsidRPr="000C5234">
        <w:rPr>
          <w:rFonts w:ascii="Times New Roman" w:hAnsi="Times New Roman"/>
          <w:color w:val="000000" w:themeColor="text1"/>
          <w:sz w:val="20"/>
          <w:szCs w:val="20"/>
        </w:rPr>
        <w:t xml:space="preserve">[18] </w:t>
      </w:r>
      <w:r w:rsidR="00692682" w:rsidRPr="000C5234">
        <w:rPr>
          <w:rFonts w:ascii="Times New Roman" w:hAnsi="Times New Roman"/>
          <w:color w:val="000000" w:themeColor="text1"/>
          <w:sz w:val="20"/>
          <w:szCs w:val="20"/>
        </w:rPr>
        <w:t>reflected that in African countries, investment in transportation give encouraging outcome than p</w:t>
      </w:r>
      <w:r w:rsidR="001A1D4C" w:rsidRPr="000C5234">
        <w:rPr>
          <w:rFonts w:ascii="Times New Roman" w:hAnsi="Times New Roman"/>
          <w:color w:val="000000" w:themeColor="text1"/>
          <w:sz w:val="20"/>
          <w:szCs w:val="20"/>
        </w:rPr>
        <w:t xml:space="preserve">hysical capital on the average. </w:t>
      </w:r>
      <w:r w:rsidR="00A0562D" w:rsidRPr="000C5234">
        <w:rPr>
          <w:rFonts w:ascii="Times New Roman" w:hAnsi="Times New Roman"/>
          <w:color w:val="000000" w:themeColor="text1"/>
          <w:sz w:val="20"/>
          <w:szCs w:val="20"/>
        </w:rPr>
        <w:t xml:space="preserve">[19] </w:t>
      </w:r>
      <w:r w:rsidR="001F1419" w:rsidRPr="000C5234">
        <w:rPr>
          <w:rFonts w:ascii="Times New Roman" w:hAnsi="Times New Roman"/>
          <w:color w:val="000000" w:themeColor="text1"/>
          <w:sz w:val="20"/>
          <w:szCs w:val="20"/>
        </w:rPr>
        <w:t>Reflect</w:t>
      </w:r>
      <w:r w:rsidR="00692682" w:rsidRPr="000C5234">
        <w:rPr>
          <w:rFonts w:ascii="Times New Roman" w:hAnsi="Times New Roman"/>
          <w:color w:val="000000" w:themeColor="text1"/>
          <w:sz w:val="20"/>
          <w:szCs w:val="20"/>
        </w:rPr>
        <w:t xml:space="preserve"> that improving airport infrastructure has healthy impa</w:t>
      </w:r>
      <w:r w:rsidR="00BD0B87" w:rsidRPr="000C5234">
        <w:rPr>
          <w:rFonts w:ascii="Times New Roman" w:hAnsi="Times New Roman"/>
          <w:color w:val="000000" w:themeColor="text1"/>
          <w:sz w:val="20"/>
          <w:szCs w:val="20"/>
        </w:rPr>
        <w:t xml:space="preserve">ct on economic growth in china. </w:t>
      </w:r>
      <w:r w:rsidR="00A0562D" w:rsidRPr="000C5234">
        <w:rPr>
          <w:rFonts w:ascii="Times New Roman" w:hAnsi="Times New Roman"/>
          <w:color w:val="000000" w:themeColor="text1"/>
          <w:sz w:val="20"/>
          <w:szCs w:val="20"/>
        </w:rPr>
        <w:t>[20</w:t>
      </w:r>
      <w:r w:rsidR="00793923">
        <w:rPr>
          <w:rFonts w:ascii="Times New Roman" w:hAnsi="Times New Roman"/>
          <w:color w:val="000000" w:themeColor="text1"/>
          <w:sz w:val="20"/>
          <w:szCs w:val="20"/>
        </w:rPr>
        <w:t>,21,22,23</w:t>
      </w:r>
      <w:r w:rsidR="00F836A2" w:rsidRPr="000C5234">
        <w:rPr>
          <w:rFonts w:ascii="Times New Roman" w:hAnsi="Times New Roman"/>
          <w:color w:val="000000" w:themeColor="text1"/>
          <w:sz w:val="20"/>
          <w:szCs w:val="20"/>
        </w:rPr>
        <w:t xml:space="preserve">] </w:t>
      </w:r>
      <w:r w:rsidR="00692682" w:rsidRPr="000C5234">
        <w:rPr>
          <w:rFonts w:ascii="Times New Roman" w:hAnsi="Times New Roman"/>
          <w:color w:val="000000" w:themeColor="text1"/>
          <w:sz w:val="20"/>
          <w:szCs w:val="20"/>
        </w:rPr>
        <w:t xml:space="preserve">all stated that investment in </w:t>
      </w:r>
      <w:r w:rsidR="006A531E" w:rsidRPr="000C5234">
        <w:rPr>
          <w:rFonts w:ascii="Times New Roman" w:hAnsi="Times New Roman"/>
          <w:color w:val="000000" w:themeColor="text1"/>
          <w:sz w:val="20"/>
          <w:szCs w:val="20"/>
        </w:rPr>
        <w:t>airports, highways create employment</w:t>
      </w:r>
      <w:r w:rsidR="00692682" w:rsidRPr="000C5234">
        <w:rPr>
          <w:rFonts w:ascii="Times New Roman" w:hAnsi="Times New Roman"/>
          <w:color w:val="000000" w:themeColor="text1"/>
          <w:sz w:val="20"/>
          <w:szCs w:val="20"/>
        </w:rPr>
        <w:t xml:space="preserve"> opportunities and gives boost to manufacturing industry</w:t>
      </w:r>
      <w:r w:rsidR="002377DB" w:rsidRPr="000C5234">
        <w:rPr>
          <w:rFonts w:ascii="Times New Roman" w:hAnsi="Times New Roman"/>
          <w:color w:val="000000" w:themeColor="text1"/>
          <w:sz w:val="20"/>
          <w:szCs w:val="20"/>
        </w:rPr>
        <w:t>,</w:t>
      </w:r>
      <w:r w:rsidR="00692682" w:rsidRPr="000C5234">
        <w:rPr>
          <w:rFonts w:ascii="Times New Roman" w:hAnsi="Times New Roman"/>
          <w:color w:val="000000" w:themeColor="text1"/>
          <w:sz w:val="20"/>
          <w:szCs w:val="20"/>
        </w:rPr>
        <w:t xml:space="preserve"> giving rise to higher production and economic growth </w:t>
      </w:r>
      <w:r w:rsidR="00F07AF3" w:rsidRPr="000C5234">
        <w:rPr>
          <w:rFonts w:ascii="Times New Roman" w:hAnsi="Times New Roman"/>
          <w:color w:val="000000" w:themeColor="text1"/>
          <w:sz w:val="20"/>
          <w:szCs w:val="20"/>
        </w:rPr>
        <w:t xml:space="preserve">as well. Similarly, </w:t>
      </w:r>
      <w:r w:rsidR="00F836A2" w:rsidRPr="000C5234">
        <w:rPr>
          <w:rFonts w:ascii="Times New Roman" w:hAnsi="Times New Roman"/>
          <w:color w:val="000000" w:themeColor="text1"/>
          <w:sz w:val="20"/>
          <w:szCs w:val="20"/>
        </w:rPr>
        <w:t xml:space="preserve">[24] </w:t>
      </w:r>
      <w:r w:rsidR="00692682" w:rsidRPr="000C5234">
        <w:rPr>
          <w:rFonts w:ascii="Times New Roman" w:hAnsi="Times New Roman"/>
          <w:color w:val="000000" w:themeColor="text1"/>
          <w:sz w:val="20"/>
          <w:szCs w:val="20"/>
        </w:rPr>
        <w:t>also discover that spending on airport is a cause of reducing unemployment in the service sector.</w:t>
      </w:r>
    </w:p>
    <w:p w:rsidR="00692682" w:rsidRPr="000C5234" w:rsidRDefault="00692682" w:rsidP="003C7DCB">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The increases in income, enhances purchase power and se</w:t>
      </w:r>
      <w:r w:rsidR="006C3B3D" w:rsidRPr="000C5234">
        <w:rPr>
          <w:rFonts w:ascii="Times New Roman" w:hAnsi="Times New Roman"/>
          <w:color w:val="000000" w:themeColor="text1"/>
          <w:sz w:val="20"/>
          <w:szCs w:val="20"/>
        </w:rPr>
        <w:t>rvice sector growth as a result</w:t>
      </w:r>
      <w:r w:rsidR="00F836A2" w:rsidRPr="000C5234">
        <w:rPr>
          <w:rFonts w:ascii="Times New Roman" w:hAnsi="Times New Roman"/>
          <w:color w:val="000000" w:themeColor="text1"/>
          <w:sz w:val="20"/>
          <w:szCs w:val="20"/>
        </w:rPr>
        <w:t xml:space="preserve"> [25]</w:t>
      </w:r>
      <w:r w:rsidRPr="000C5234">
        <w:rPr>
          <w:rFonts w:ascii="Times New Roman" w:hAnsi="Times New Roman"/>
          <w:color w:val="000000" w:themeColor="text1"/>
          <w:sz w:val="20"/>
          <w:szCs w:val="20"/>
        </w:rPr>
        <w:t xml:space="preserve">. Transportation being a key factor in economic, means that this sector will leave a </w:t>
      </w:r>
      <w:r w:rsidR="00175938" w:rsidRPr="000C5234">
        <w:rPr>
          <w:rFonts w:ascii="Times New Roman" w:hAnsi="Times New Roman"/>
          <w:color w:val="000000" w:themeColor="text1"/>
          <w:sz w:val="20"/>
          <w:szCs w:val="20"/>
        </w:rPr>
        <w:t xml:space="preserve">significant </w:t>
      </w:r>
      <w:r w:rsidRPr="000C5234">
        <w:rPr>
          <w:rFonts w:ascii="Times New Roman" w:hAnsi="Times New Roman"/>
          <w:color w:val="000000" w:themeColor="text1"/>
          <w:sz w:val="20"/>
          <w:szCs w:val="20"/>
        </w:rPr>
        <w:t xml:space="preserve">impact on </w:t>
      </w:r>
      <w:r w:rsidR="00175938" w:rsidRPr="000C5234">
        <w:rPr>
          <w:rFonts w:ascii="Times New Roman" w:hAnsi="Times New Roman"/>
          <w:color w:val="000000" w:themeColor="text1"/>
          <w:sz w:val="20"/>
          <w:szCs w:val="20"/>
        </w:rPr>
        <w:t>GDP growth that may</w:t>
      </w:r>
      <w:r w:rsidRPr="000C5234">
        <w:rPr>
          <w:rFonts w:ascii="Times New Roman" w:hAnsi="Times New Roman"/>
          <w:color w:val="000000" w:themeColor="text1"/>
          <w:sz w:val="20"/>
          <w:szCs w:val="20"/>
        </w:rPr>
        <w:t xml:space="preserve"> be termed as reverse causation, for example </w:t>
      </w:r>
      <w:r w:rsidR="00F836A2" w:rsidRPr="000C5234">
        <w:rPr>
          <w:rFonts w:ascii="Times New Roman" w:hAnsi="Times New Roman"/>
          <w:color w:val="000000" w:themeColor="text1"/>
          <w:sz w:val="20"/>
          <w:szCs w:val="20"/>
        </w:rPr>
        <w:t>[26]</w:t>
      </w:r>
      <w:r w:rsidRPr="000C5234">
        <w:rPr>
          <w:rFonts w:ascii="Times New Roman" w:hAnsi="Times New Roman"/>
          <w:color w:val="000000" w:themeColor="text1"/>
          <w:sz w:val="20"/>
          <w:szCs w:val="20"/>
        </w:rPr>
        <w:t>, studying regarding the factors for optimum demand, concluded by using a recursive computable general equilibrium model, that higher transportation income are dependent on higher economic gr</w:t>
      </w:r>
      <w:r w:rsidR="00E313F8" w:rsidRPr="000C5234">
        <w:rPr>
          <w:rFonts w:ascii="Times New Roman" w:hAnsi="Times New Roman"/>
          <w:color w:val="000000" w:themeColor="text1"/>
          <w:sz w:val="20"/>
          <w:szCs w:val="20"/>
        </w:rPr>
        <w:t xml:space="preserve">owth and inflation. Especially, </w:t>
      </w:r>
      <w:r w:rsidR="00F836A2" w:rsidRPr="000C5234">
        <w:rPr>
          <w:rFonts w:ascii="Times New Roman" w:hAnsi="Times New Roman"/>
          <w:color w:val="000000" w:themeColor="text1"/>
          <w:sz w:val="20"/>
          <w:szCs w:val="20"/>
        </w:rPr>
        <w:t xml:space="preserve">[26] </w:t>
      </w:r>
      <w:r w:rsidR="00AA50D6">
        <w:rPr>
          <w:rFonts w:ascii="Times New Roman" w:hAnsi="Times New Roman"/>
          <w:color w:val="000000" w:themeColor="text1"/>
          <w:sz w:val="20"/>
          <w:szCs w:val="20"/>
        </w:rPr>
        <w:t>discovered</w:t>
      </w:r>
      <w:r w:rsidRPr="000C5234">
        <w:rPr>
          <w:rFonts w:ascii="Times New Roman" w:hAnsi="Times New Roman"/>
          <w:color w:val="000000" w:themeColor="text1"/>
          <w:sz w:val="20"/>
          <w:szCs w:val="20"/>
        </w:rPr>
        <w:t xml:space="preserve"> that 1% GDP </w:t>
      </w:r>
      <w:r w:rsidR="00AA50D6">
        <w:rPr>
          <w:rFonts w:ascii="Times New Roman" w:hAnsi="Times New Roman"/>
          <w:color w:val="000000" w:themeColor="text1"/>
          <w:sz w:val="20"/>
          <w:szCs w:val="20"/>
        </w:rPr>
        <w:t xml:space="preserve">growth </w:t>
      </w:r>
      <w:r w:rsidRPr="000C5234">
        <w:rPr>
          <w:rFonts w:ascii="Times New Roman" w:hAnsi="Times New Roman"/>
          <w:color w:val="000000" w:themeColor="text1"/>
          <w:sz w:val="20"/>
          <w:szCs w:val="20"/>
        </w:rPr>
        <w:t>produce 0.99% capital formation in transpor</w:t>
      </w:r>
      <w:r w:rsidR="00AA50D6">
        <w:rPr>
          <w:rFonts w:ascii="Times New Roman" w:hAnsi="Times New Roman"/>
          <w:color w:val="000000" w:themeColor="text1"/>
          <w:sz w:val="20"/>
          <w:szCs w:val="20"/>
        </w:rPr>
        <w:t>tation sector. Likewise</w:t>
      </w:r>
      <w:r w:rsidR="00F50251" w:rsidRPr="000C5234">
        <w:rPr>
          <w:rFonts w:ascii="Times New Roman" w:hAnsi="Times New Roman"/>
          <w:color w:val="000000" w:themeColor="text1"/>
          <w:sz w:val="20"/>
          <w:szCs w:val="20"/>
        </w:rPr>
        <w:t xml:space="preserve">, </w:t>
      </w:r>
      <w:r w:rsidR="00F836A2" w:rsidRPr="000C5234">
        <w:rPr>
          <w:rFonts w:ascii="Times New Roman" w:hAnsi="Times New Roman"/>
          <w:color w:val="000000" w:themeColor="text1"/>
          <w:sz w:val="20"/>
          <w:szCs w:val="20"/>
        </w:rPr>
        <w:t xml:space="preserve">[27] </w:t>
      </w:r>
      <w:r w:rsidRPr="000C5234">
        <w:rPr>
          <w:rFonts w:ascii="Times New Roman" w:hAnsi="Times New Roman"/>
          <w:color w:val="000000" w:themeColor="text1"/>
          <w:sz w:val="20"/>
          <w:szCs w:val="20"/>
        </w:rPr>
        <w:t xml:space="preserve">found that per capita state expenditure on transportation and communication increases </w:t>
      </w:r>
      <w:r w:rsidR="003D35CB" w:rsidRPr="000C5234">
        <w:rPr>
          <w:rFonts w:ascii="Times New Roman" w:hAnsi="Times New Roman"/>
          <w:color w:val="000000" w:themeColor="text1"/>
          <w:sz w:val="20"/>
          <w:szCs w:val="20"/>
        </w:rPr>
        <w:t xml:space="preserve">with GDP per capita, </w:t>
      </w:r>
      <w:r w:rsidRPr="000C5234">
        <w:rPr>
          <w:rFonts w:ascii="Times New Roman" w:hAnsi="Times New Roman"/>
          <w:color w:val="000000" w:themeColor="text1"/>
          <w:sz w:val="20"/>
          <w:szCs w:val="20"/>
        </w:rPr>
        <w:t>with other pointers using cross sectional and time series data on 27 week and limited income economics between 1980 and 1986. All these studies brings out a strong connection between</w:t>
      </w:r>
      <w:r w:rsidR="000D5E08" w:rsidRPr="000C5234">
        <w:rPr>
          <w:rFonts w:ascii="Times New Roman" w:hAnsi="Times New Roman"/>
          <w:color w:val="000000" w:themeColor="text1"/>
          <w:sz w:val="20"/>
          <w:szCs w:val="20"/>
        </w:rPr>
        <w:t xml:space="preserve"> air cargo and growth of </w:t>
      </w:r>
      <w:r w:rsidR="001F61D1" w:rsidRPr="000C5234">
        <w:rPr>
          <w:rFonts w:ascii="Times New Roman" w:hAnsi="Times New Roman"/>
          <w:color w:val="000000" w:themeColor="text1"/>
          <w:sz w:val="20"/>
          <w:szCs w:val="20"/>
        </w:rPr>
        <w:t>economy,</w:t>
      </w:r>
      <w:r w:rsidRPr="000C5234">
        <w:rPr>
          <w:rFonts w:ascii="Times New Roman" w:hAnsi="Times New Roman"/>
          <w:color w:val="000000" w:themeColor="text1"/>
          <w:sz w:val="20"/>
          <w:szCs w:val="20"/>
        </w:rPr>
        <w:t xml:space="preserve"> perhaps in both the directions. </w:t>
      </w:r>
      <w:r w:rsidR="00592697" w:rsidRPr="000C5234">
        <w:rPr>
          <w:rFonts w:ascii="Times New Roman" w:hAnsi="Times New Roman"/>
          <w:color w:val="000000" w:themeColor="text1"/>
          <w:sz w:val="20"/>
          <w:szCs w:val="20"/>
        </w:rPr>
        <w:t xml:space="preserve">The </w:t>
      </w:r>
      <w:r w:rsidRPr="000C5234">
        <w:rPr>
          <w:rFonts w:ascii="Times New Roman" w:hAnsi="Times New Roman"/>
          <w:color w:val="000000" w:themeColor="text1"/>
          <w:sz w:val="20"/>
          <w:szCs w:val="20"/>
        </w:rPr>
        <w:t xml:space="preserve">relationship between income and transportation </w:t>
      </w:r>
      <w:r w:rsidR="00592697" w:rsidRPr="000C5234">
        <w:rPr>
          <w:rFonts w:ascii="Times New Roman" w:hAnsi="Times New Roman"/>
          <w:color w:val="000000" w:themeColor="text1"/>
          <w:sz w:val="20"/>
          <w:szCs w:val="20"/>
        </w:rPr>
        <w:t xml:space="preserve">is significant to examine </w:t>
      </w:r>
      <w:r w:rsidRPr="000C5234">
        <w:rPr>
          <w:rFonts w:ascii="Times New Roman" w:hAnsi="Times New Roman"/>
          <w:color w:val="000000" w:themeColor="text1"/>
          <w:sz w:val="20"/>
          <w:szCs w:val="20"/>
        </w:rPr>
        <w:t>for both econometrics and economic reasons. As the term is bidirectional, the consistent estimates cannot be made. Second</w:t>
      </w:r>
      <w:r w:rsidR="00100B80" w:rsidRPr="000C5234">
        <w:rPr>
          <w:rFonts w:ascii="Times New Roman" w:hAnsi="Times New Roman"/>
          <w:color w:val="000000" w:themeColor="text1"/>
          <w:sz w:val="20"/>
          <w:szCs w:val="20"/>
        </w:rPr>
        <w:t>ly, zooming economies</w:t>
      </w:r>
      <w:r w:rsidRPr="000C5234">
        <w:rPr>
          <w:rFonts w:ascii="Times New Roman" w:hAnsi="Times New Roman"/>
          <w:color w:val="000000" w:themeColor="text1"/>
          <w:sz w:val="20"/>
          <w:szCs w:val="20"/>
        </w:rPr>
        <w:t xml:space="preserve">, the concerned people must keep in mind the direction of relation to be able to arrive at realistic results, for example if </w:t>
      </w:r>
      <w:r w:rsidR="00100B80" w:rsidRPr="000C5234">
        <w:rPr>
          <w:rFonts w:ascii="Times New Roman" w:hAnsi="Times New Roman"/>
          <w:color w:val="000000" w:themeColor="text1"/>
          <w:sz w:val="20"/>
          <w:szCs w:val="20"/>
        </w:rPr>
        <w:t xml:space="preserve">it is </w:t>
      </w:r>
      <w:r w:rsidRPr="000C5234">
        <w:rPr>
          <w:rFonts w:ascii="Times New Roman" w:hAnsi="Times New Roman"/>
          <w:color w:val="000000" w:themeColor="text1"/>
          <w:sz w:val="20"/>
          <w:szCs w:val="20"/>
        </w:rPr>
        <w:t>decide</w:t>
      </w:r>
      <w:r w:rsidR="00100B80" w:rsidRPr="000C5234">
        <w:rPr>
          <w:rFonts w:ascii="Times New Roman" w:hAnsi="Times New Roman"/>
          <w:color w:val="000000" w:themeColor="text1"/>
          <w:sz w:val="20"/>
          <w:szCs w:val="20"/>
        </w:rPr>
        <w:t>d</w:t>
      </w:r>
      <w:r w:rsidRPr="000C5234">
        <w:rPr>
          <w:rFonts w:ascii="Times New Roman" w:hAnsi="Times New Roman"/>
          <w:color w:val="000000" w:themeColor="text1"/>
          <w:sz w:val="20"/>
          <w:szCs w:val="20"/>
        </w:rPr>
        <w:t xml:space="preserve"> to grow </w:t>
      </w:r>
      <w:r w:rsidRPr="000C5234">
        <w:rPr>
          <w:rFonts w:ascii="Times New Roman" w:hAnsi="Times New Roman"/>
          <w:color w:val="000000" w:themeColor="text1"/>
          <w:sz w:val="20"/>
          <w:szCs w:val="20"/>
        </w:rPr>
        <w:lastRenderedPageBreak/>
        <w:t>transportation after growth in economy, whereas it was actually growth in transport that would have stabilized economy, the results would be unrealistic. It is therefore importa</w:t>
      </w:r>
      <w:r w:rsidR="00D6503F" w:rsidRPr="000C5234">
        <w:rPr>
          <w:rFonts w:ascii="Times New Roman" w:hAnsi="Times New Roman"/>
          <w:color w:val="000000" w:themeColor="text1"/>
          <w:sz w:val="20"/>
          <w:szCs w:val="20"/>
        </w:rPr>
        <w:t>nt to establish the flow among</w:t>
      </w:r>
      <w:r w:rsidRPr="000C5234">
        <w:rPr>
          <w:rFonts w:ascii="Times New Roman" w:hAnsi="Times New Roman"/>
          <w:color w:val="000000" w:themeColor="text1"/>
          <w:sz w:val="20"/>
          <w:szCs w:val="20"/>
        </w:rPr>
        <w:t xml:space="preserve"> economic growth and transportation or GDP per capita level in advance. Applying, </w:t>
      </w:r>
      <w:r w:rsidR="00F836A2" w:rsidRPr="000C5234">
        <w:rPr>
          <w:rFonts w:ascii="Times New Roman" w:hAnsi="Times New Roman"/>
          <w:color w:val="000000" w:themeColor="text1"/>
          <w:sz w:val="20"/>
          <w:szCs w:val="20"/>
        </w:rPr>
        <w:t>[28]</w:t>
      </w:r>
      <w:r w:rsidR="00AD70CE" w:rsidRPr="000C5234">
        <w:rPr>
          <w:rFonts w:ascii="Times New Roman" w:hAnsi="Times New Roman"/>
          <w:color w:val="000000" w:themeColor="text1"/>
          <w:sz w:val="20"/>
          <w:szCs w:val="20"/>
        </w:rPr>
        <w:t>, t</w:t>
      </w:r>
      <w:r w:rsidRPr="000C5234">
        <w:rPr>
          <w:rFonts w:ascii="Times New Roman" w:hAnsi="Times New Roman"/>
          <w:color w:val="000000" w:themeColor="text1"/>
          <w:sz w:val="20"/>
          <w:szCs w:val="20"/>
        </w:rPr>
        <w:t>he relationship between transportation and income as discussed above has added to our wisdom</w:t>
      </w:r>
      <w:r w:rsidR="00FB0D4F" w:rsidRPr="000C5234">
        <w:rPr>
          <w:rFonts w:ascii="Times New Roman" w:hAnsi="Times New Roman"/>
          <w:color w:val="000000" w:themeColor="text1"/>
          <w:sz w:val="20"/>
          <w:szCs w:val="20"/>
        </w:rPr>
        <w:t xml:space="preserve"> </w:t>
      </w:r>
      <w:r w:rsidR="00F836A2" w:rsidRPr="000C5234">
        <w:rPr>
          <w:rFonts w:ascii="Times New Roman" w:hAnsi="Times New Roman"/>
          <w:color w:val="000000" w:themeColor="text1"/>
          <w:sz w:val="20"/>
          <w:szCs w:val="20"/>
        </w:rPr>
        <w:t>[29]</w:t>
      </w:r>
      <w:r w:rsidR="000B43E4" w:rsidRPr="000C5234">
        <w:rPr>
          <w:rFonts w:ascii="Times New Roman" w:hAnsi="Times New Roman"/>
          <w:sz w:val="20"/>
          <w:szCs w:val="20"/>
        </w:rPr>
        <w:t>.</w:t>
      </w:r>
      <w:r w:rsidRPr="000C5234">
        <w:rPr>
          <w:rFonts w:ascii="Times New Roman" w:hAnsi="Times New Roman"/>
          <w:color w:val="000000" w:themeColor="text1"/>
          <w:sz w:val="20"/>
          <w:szCs w:val="20"/>
        </w:rPr>
        <w:t xml:space="preserve"> The study has targeted SAARC countries, i.e. Afghanistan, Bangladesh, India, Pakistan, Nepal, Srilanka, Maldives and Bhutan. Together they from</w:t>
      </w:r>
      <w:r w:rsidR="007B4F60" w:rsidRPr="000C5234">
        <w:rPr>
          <w:rFonts w:ascii="Times New Roman" w:hAnsi="Times New Roman"/>
          <w:color w:val="000000" w:themeColor="text1"/>
          <w:sz w:val="20"/>
          <w:szCs w:val="20"/>
        </w:rPr>
        <w:t xml:space="preserve"> </w:t>
      </w:r>
      <w:r w:rsidRPr="000C5234">
        <w:rPr>
          <w:rFonts w:ascii="Times New Roman" w:hAnsi="Times New Roman"/>
          <w:color w:val="000000" w:themeColor="text1"/>
          <w:sz w:val="20"/>
          <w:szCs w:val="20"/>
        </w:rPr>
        <w:t xml:space="preserve">south Asian association for reginal cooperation (SAARC, 2016). Most empirical papers have seen the relationship between air transportation, time utilized and the economic growth </w:t>
      </w:r>
      <w:r w:rsidR="00F836A2" w:rsidRPr="000C5234">
        <w:rPr>
          <w:rFonts w:ascii="Times New Roman" w:hAnsi="Times New Roman"/>
          <w:color w:val="000000" w:themeColor="text1"/>
          <w:sz w:val="20"/>
          <w:szCs w:val="20"/>
        </w:rPr>
        <w:t>[5]</w:t>
      </w:r>
      <w:r w:rsidRPr="000C5234">
        <w:rPr>
          <w:rFonts w:ascii="Times New Roman" w:hAnsi="Times New Roman"/>
          <w:color w:val="000000" w:themeColor="text1"/>
          <w:sz w:val="20"/>
          <w:szCs w:val="20"/>
        </w:rPr>
        <w:t xml:space="preserve"> and higher middle income countries </w:t>
      </w:r>
      <w:r w:rsidR="00F836A2" w:rsidRPr="000C5234">
        <w:rPr>
          <w:rFonts w:ascii="Times New Roman" w:hAnsi="Times New Roman"/>
          <w:color w:val="000000" w:themeColor="text1"/>
          <w:sz w:val="20"/>
          <w:szCs w:val="20"/>
        </w:rPr>
        <w:t>[30]</w:t>
      </w:r>
      <w:r w:rsidR="001F1419" w:rsidRPr="000C5234">
        <w:rPr>
          <w:rFonts w:ascii="Times New Roman" w:hAnsi="Times New Roman"/>
          <w:color w:val="000000" w:themeColor="text1"/>
          <w:sz w:val="20"/>
          <w:szCs w:val="20"/>
        </w:rPr>
        <w:t xml:space="preserve"> </w:t>
      </w:r>
      <w:r w:rsidRPr="000C5234">
        <w:rPr>
          <w:rFonts w:ascii="Times New Roman" w:hAnsi="Times New Roman"/>
          <w:color w:val="000000" w:themeColor="text1"/>
          <w:sz w:val="20"/>
          <w:szCs w:val="20"/>
        </w:rPr>
        <w:t xml:space="preserve">with slight focus on comparatively under developed and poor countries. The south Asian countries have been neglected and a rare evidence is available that any such study has been carried out for these countries. </w:t>
      </w:r>
    </w:p>
    <w:p w:rsidR="00692682" w:rsidRPr="000C5234" w:rsidRDefault="00692682" w:rsidP="003C7DCB">
      <w:pPr>
        <w:jc w:val="both"/>
        <w:rPr>
          <w:rFonts w:ascii="Times New Roman" w:hAnsi="Times New Roman"/>
          <w:color w:val="000000" w:themeColor="text1"/>
          <w:sz w:val="20"/>
          <w:szCs w:val="20"/>
        </w:rPr>
      </w:pPr>
      <w:r w:rsidRPr="000C5234">
        <w:rPr>
          <w:rFonts w:ascii="Times New Roman" w:hAnsi="Times New Roman"/>
          <w:bCs/>
          <w:color w:val="000000" w:themeColor="text1"/>
          <w:sz w:val="20"/>
          <w:szCs w:val="20"/>
        </w:rPr>
        <w:t>For this study following research objectives are stated. To</w:t>
      </w:r>
      <w:r w:rsidRPr="000C5234">
        <w:rPr>
          <w:rFonts w:ascii="Times New Roman" w:hAnsi="Times New Roman"/>
          <w:color w:val="000000" w:themeColor="text1"/>
          <w:sz w:val="20"/>
          <w:szCs w:val="20"/>
        </w:rPr>
        <w:t xml:space="preserve"> fin</w:t>
      </w:r>
      <w:r w:rsidR="008C33D5" w:rsidRPr="000C5234">
        <w:rPr>
          <w:rFonts w:ascii="Times New Roman" w:hAnsi="Times New Roman"/>
          <w:color w:val="000000" w:themeColor="text1"/>
          <w:sz w:val="20"/>
          <w:szCs w:val="20"/>
        </w:rPr>
        <w:t xml:space="preserve">d out </w:t>
      </w:r>
      <w:r w:rsidRPr="000C5234">
        <w:rPr>
          <w:rFonts w:ascii="Times New Roman" w:hAnsi="Times New Roman"/>
          <w:color w:val="000000" w:themeColor="text1"/>
          <w:sz w:val="20"/>
          <w:szCs w:val="20"/>
        </w:rPr>
        <w:t xml:space="preserve">the impact of air cargo on GDP of </w:t>
      </w:r>
      <w:r w:rsidRPr="000C5234">
        <w:rPr>
          <w:rFonts w:ascii="Times New Roman" w:hAnsi="Times New Roman"/>
          <w:iCs/>
          <w:color w:val="000000" w:themeColor="text1"/>
          <w:sz w:val="20"/>
          <w:szCs w:val="20"/>
        </w:rPr>
        <w:t>SAARC</w:t>
      </w:r>
      <w:r w:rsidRPr="000C5234">
        <w:rPr>
          <w:rFonts w:ascii="Times New Roman" w:hAnsi="Times New Roman"/>
          <w:color w:val="000000" w:themeColor="text1"/>
          <w:sz w:val="20"/>
          <w:szCs w:val="20"/>
        </w:rPr>
        <w:t xml:space="preserve"> countries. To find</w:t>
      </w:r>
      <w:r w:rsidR="008C33D5" w:rsidRPr="000C5234">
        <w:rPr>
          <w:rFonts w:ascii="Times New Roman" w:hAnsi="Times New Roman"/>
          <w:color w:val="000000" w:themeColor="text1"/>
          <w:sz w:val="20"/>
          <w:szCs w:val="20"/>
        </w:rPr>
        <w:t xml:space="preserve"> out</w:t>
      </w:r>
      <w:r w:rsidRPr="000C5234">
        <w:rPr>
          <w:rFonts w:ascii="Times New Roman" w:hAnsi="Times New Roman"/>
          <w:color w:val="000000" w:themeColor="text1"/>
          <w:sz w:val="20"/>
          <w:szCs w:val="20"/>
        </w:rPr>
        <w:t xml:space="preserve"> the impact of lead transit time on GDP of </w:t>
      </w:r>
      <w:r w:rsidRPr="000C5234">
        <w:rPr>
          <w:rFonts w:ascii="Times New Roman" w:hAnsi="Times New Roman"/>
          <w:iCs/>
          <w:color w:val="000000" w:themeColor="text1"/>
          <w:sz w:val="20"/>
          <w:szCs w:val="20"/>
        </w:rPr>
        <w:t>SAARC</w:t>
      </w:r>
      <w:r w:rsidRPr="000C5234">
        <w:rPr>
          <w:rFonts w:ascii="Times New Roman" w:hAnsi="Times New Roman"/>
          <w:color w:val="000000" w:themeColor="text1"/>
          <w:sz w:val="20"/>
          <w:szCs w:val="20"/>
        </w:rPr>
        <w:t xml:space="preserve"> countries. To find </w:t>
      </w:r>
      <w:r w:rsidR="0026312D" w:rsidRPr="000C5234">
        <w:rPr>
          <w:rFonts w:ascii="Times New Roman" w:hAnsi="Times New Roman"/>
          <w:color w:val="000000" w:themeColor="text1"/>
          <w:sz w:val="20"/>
          <w:szCs w:val="20"/>
        </w:rPr>
        <w:t xml:space="preserve">out </w:t>
      </w:r>
      <w:r w:rsidRPr="000C5234">
        <w:rPr>
          <w:rFonts w:ascii="Times New Roman" w:hAnsi="Times New Roman"/>
          <w:color w:val="000000" w:themeColor="text1"/>
          <w:sz w:val="20"/>
          <w:szCs w:val="20"/>
        </w:rPr>
        <w:t xml:space="preserve">the impact of time to import of goods and services on GDP of </w:t>
      </w:r>
      <w:r w:rsidRPr="000C5234">
        <w:rPr>
          <w:rFonts w:ascii="Times New Roman" w:hAnsi="Times New Roman"/>
          <w:iCs/>
          <w:color w:val="000000" w:themeColor="text1"/>
          <w:sz w:val="20"/>
          <w:szCs w:val="20"/>
        </w:rPr>
        <w:t>SAARC</w:t>
      </w:r>
      <w:r w:rsidRPr="000C5234">
        <w:rPr>
          <w:rFonts w:ascii="Times New Roman" w:hAnsi="Times New Roman"/>
          <w:color w:val="000000" w:themeColor="text1"/>
          <w:sz w:val="20"/>
          <w:szCs w:val="20"/>
        </w:rPr>
        <w:t xml:space="preserve"> countries.</w:t>
      </w:r>
    </w:p>
    <w:p w:rsidR="00692682" w:rsidRPr="000C5234" w:rsidRDefault="00692682" w:rsidP="003C7DCB">
      <w:pPr>
        <w:jc w:val="both"/>
        <w:rPr>
          <w:rFonts w:ascii="Arial" w:hAnsi="Arial" w:cs="Arial"/>
          <w:b/>
          <w:color w:val="000000" w:themeColor="text1"/>
          <w:sz w:val="20"/>
          <w:szCs w:val="20"/>
        </w:rPr>
      </w:pPr>
      <w:r w:rsidRPr="000C5234">
        <w:rPr>
          <w:rFonts w:ascii="Arial" w:hAnsi="Arial" w:cs="Arial"/>
          <w:b/>
          <w:color w:val="000000" w:themeColor="text1"/>
          <w:sz w:val="20"/>
          <w:szCs w:val="20"/>
        </w:rPr>
        <w:t>LITERATURE REVIEW</w:t>
      </w:r>
      <w:r w:rsidR="00C93AC8" w:rsidRPr="000C5234">
        <w:rPr>
          <w:rFonts w:ascii="Arial" w:hAnsi="Arial" w:cs="Arial"/>
          <w:b/>
          <w:color w:val="000000" w:themeColor="text1"/>
          <w:sz w:val="20"/>
          <w:szCs w:val="20"/>
        </w:rPr>
        <w:t>:</w:t>
      </w:r>
    </w:p>
    <w:p w:rsidR="00692682" w:rsidRPr="000C5234" w:rsidRDefault="00692682" w:rsidP="00647F70">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There </w:t>
      </w:r>
      <w:r w:rsidR="00814152" w:rsidRPr="000C5234">
        <w:rPr>
          <w:rFonts w:ascii="Times New Roman" w:hAnsi="Times New Roman"/>
          <w:color w:val="000000" w:themeColor="text1"/>
          <w:sz w:val="20"/>
          <w:szCs w:val="20"/>
        </w:rPr>
        <w:t>is a general concern</w:t>
      </w:r>
      <w:r w:rsidRPr="000C5234">
        <w:rPr>
          <w:rFonts w:ascii="Times New Roman" w:hAnsi="Times New Roman"/>
          <w:color w:val="000000" w:themeColor="text1"/>
          <w:sz w:val="20"/>
          <w:szCs w:val="20"/>
        </w:rPr>
        <w:t xml:space="preserve"> that air cargo helps economic growth, howe</w:t>
      </w:r>
      <w:r w:rsidR="003B4E7E" w:rsidRPr="000C5234">
        <w:rPr>
          <w:rFonts w:ascii="Times New Roman" w:hAnsi="Times New Roman"/>
          <w:color w:val="000000" w:themeColor="text1"/>
          <w:sz w:val="20"/>
          <w:szCs w:val="20"/>
        </w:rPr>
        <w:t xml:space="preserve">ver the process is lazy </w:t>
      </w:r>
      <w:r w:rsidR="00F836A2" w:rsidRPr="000C5234">
        <w:rPr>
          <w:rFonts w:ascii="Times New Roman" w:hAnsi="Times New Roman"/>
          <w:color w:val="000000" w:themeColor="text1"/>
          <w:sz w:val="20"/>
          <w:szCs w:val="20"/>
        </w:rPr>
        <w:t>[3]</w:t>
      </w:r>
      <w:r w:rsidRPr="000C5234">
        <w:rPr>
          <w:rFonts w:ascii="Times New Roman" w:hAnsi="Times New Roman"/>
          <w:color w:val="000000" w:themeColor="text1"/>
          <w:sz w:val="20"/>
          <w:szCs w:val="20"/>
        </w:rPr>
        <w:t xml:space="preserve"> and some haphazard studies have been done in this field. </w:t>
      </w:r>
      <w:r w:rsidR="00F836A2" w:rsidRPr="000C5234">
        <w:rPr>
          <w:rFonts w:ascii="Times New Roman" w:hAnsi="Times New Roman"/>
          <w:color w:val="000000" w:themeColor="text1"/>
          <w:sz w:val="20"/>
          <w:szCs w:val="20"/>
        </w:rPr>
        <w:t>[31]</w:t>
      </w:r>
      <w:r w:rsidR="000768CD">
        <w:rPr>
          <w:rFonts w:ascii="Times New Roman" w:hAnsi="Times New Roman"/>
          <w:color w:val="000000" w:themeColor="text1"/>
          <w:sz w:val="20"/>
          <w:szCs w:val="20"/>
        </w:rPr>
        <w:t xml:space="preserve"> scrutinized</w:t>
      </w:r>
      <w:r w:rsidR="00D94C5A">
        <w:rPr>
          <w:rFonts w:ascii="Times New Roman" w:hAnsi="Times New Roman"/>
          <w:color w:val="000000" w:themeColor="text1"/>
          <w:sz w:val="20"/>
          <w:szCs w:val="20"/>
        </w:rPr>
        <w:t xml:space="preserve"> the relation</w:t>
      </w:r>
      <w:r w:rsidRPr="000C5234">
        <w:rPr>
          <w:rFonts w:ascii="Times New Roman" w:hAnsi="Times New Roman"/>
          <w:color w:val="000000" w:themeColor="text1"/>
          <w:sz w:val="20"/>
          <w:szCs w:val="20"/>
        </w:rPr>
        <w:t xml:space="preserve"> between employment and air transportation using granger causality tests and discovered that the enhance</w:t>
      </w:r>
      <w:r w:rsidR="000768CD">
        <w:rPr>
          <w:rFonts w:ascii="Times New Roman" w:hAnsi="Times New Roman"/>
          <w:color w:val="000000" w:themeColor="text1"/>
          <w:sz w:val="20"/>
          <w:szCs w:val="20"/>
        </w:rPr>
        <w:t>d airport traffic has a direct</w:t>
      </w:r>
      <w:r w:rsidRPr="000C5234">
        <w:rPr>
          <w:rFonts w:ascii="Times New Roman" w:hAnsi="Times New Roman"/>
          <w:color w:val="000000" w:themeColor="text1"/>
          <w:sz w:val="20"/>
          <w:szCs w:val="20"/>
        </w:rPr>
        <w:t xml:space="preserve"> impact on employment. </w:t>
      </w:r>
      <w:r w:rsidR="00AF4A7E" w:rsidRPr="000C5234">
        <w:rPr>
          <w:rFonts w:ascii="Times New Roman" w:hAnsi="Times New Roman"/>
          <w:color w:val="000000" w:themeColor="text1"/>
          <w:sz w:val="20"/>
          <w:szCs w:val="20"/>
        </w:rPr>
        <w:t>[30]</w:t>
      </w:r>
      <w:r w:rsidR="001F1419" w:rsidRPr="000C5234">
        <w:rPr>
          <w:rFonts w:ascii="Times New Roman" w:hAnsi="Times New Roman"/>
          <w:color w:val="000000" w:themeColor="text1"/>
          <w:sz w:val="20"/>
          <w:szCs w:val="20"/>
        </w:rPr>
        <w:t xml:space="preserve"> Observed</w:t>
      </w:r>
      <w:r w:rsidR="00C15B13" w:rsidRPr="000C5234">
        <w:rPr>
          <w:rFonts w:ascii="Times New Roman" w:hAnsi="Times New Roman"/>
          <w:color w:val="000000" w:themeColor="text1"/>
          <w:sz w:val="20"/>
          <w:szCs w:val="20"/>
        </w:rPr>
        <w:t xml:space="preserve"> the relationship among</w:t>
      </w:r>
      <w:r w:rsidRPr="000C5234">
        <w:rPr>
          <w:rFonts w:ascii="Times New Roman" w:hAnsi="Times New Roman"/>
          <w:color w:val="000000" w:themeColor="text1"/>
          <w:sz w:val="20"/>
          <w:szCs w:val="20"/>
        </w:rPr>
        <w:t xml:space="preserve"> the economic growth and air cargo demand in Brazil and found that increase in cargo volumes and GDP are interrelated. Similarly, </w:t>
      </w:r>
      <w:r w:rsidR="00AF4A7E" w:rsidRPr="000C5234">
        <w:rPr>
          <w:rFonts w:ascii="Times New Roman" w:hAnsi="Times New Roman"/>
          <w:color w:val="000000" w:themeColor="text1"/>
          <w:sz w:val="20"/>
          <w:szCs w:val="20"/>
        </w:rPr>
        <w:t>[</w:t>
      </w:r>
      <w:r w:rsidR="00B6135A" w:rsidRPr="000C5234">
        <w:rPr>
          <w:rFonts w:ascii="Times New Roman" w:hAnsi="Times New Roman"/>
          <w:color w:val="000000" w:themeColor="text1"/>
          <w:sz w:val="20"/>
          <w:szCs w:val="20"/>
        </w:rPr>
        <w:t>32]</w:t>
      </w:r>
      <w:r w:rsidR="006D4E0D">
        <w:rPr>
          <w:rFonts w:ascii="Times New Roman" w:hAnsi="Times New Roman"/>
          <w:color w:val="000000" w:themeColor="text1"/>
          <w:sz w:val="20"/>
          <w:szCs w:val="20"/>
        </w:rPr>
        <w:t xml:space="preserve"> also studied association in Brazil utilizing time series data between economic growth and domestic </w:t>
      </w:r>
      <w:r w:rsidR="008F4171">
        <w:rPr>
          <w:rFonts w:ascii="Times New Roman" w:hAnsi="Times New Roman"/>
          <w:color w:val="000000" w:themeColor="text1"/>
          <w:sz w:val="20"/>
          <w:szCs w:val="20"/>
        </w:rPr>
        <w:t>cargo</w:t>
      </w:r>
      <w:r w:rsidR="008F4171" w:rsidRPr="000C5234">
        <w:rPr>
          <w:rFonts w:ascii="Times New Roman" w:hAnsi="Times New Roman"/>
          <w:color w:val="000000" w:themeColor="text1"/>
          <w:sz w:val="20"/>
          <w:szCs w:val="20"/>
        </w:rPr>
        <w:t xml:space="preserve">, </w:t>
      </w:r>
      <w:r w:rsidR="003248C2" w:rsidRPr="000C5234">
        <w:rPr>
          <w:rFonts w:ascii="Times New Roman" w:hAnsi="Times New Roman"/>
          <w:color w:val="000000" w:themeColor="text1"/>
          <w:sz w:val="20"/>
          <w:szCs w:val="20"/>
        </w:rPr>
        <w:t>the</w:t>
      </w:r>
      <w:r w:rsidRPr="000C5234">
        <w:rPr>
          <w:rFonts w:ascii="Times New Roman" w:hAnsi="Times New Roman"/>
          <w:color w:val="000000" w:themeColor="text1"/>
          <w:sz w:val="20"/>
          <w:szCs w:val="20"/>
        </w:rPr>
        <w:t xml:space="preserve"> outcome suggested that the results are unidirectional, from economic growth to domestic cargo demand. There has been an, increase in air take off in south Asia, it has increased from 154700 in 1973 to 912858 in 2014 (World Bank, 2016). There are some</w:t>
      </w:r>
      <w:r w:rsidR="00461F55">
        <w:rPr>
          <w:rFonts w:ascii="Times New Roman" w:hAnsi="Times New Roman"/>
          <w:color w:val="000000" w:themeColor="text1"/>
          <w:sz w:val="20"/>
          <w:szCs w:val="20"/>
        </w:rPr>
        <w:t xml:space="preserve"> other papers that do not give</w:t>
      </w:r>
      <w:r w:rsidRPr="000C5234">
        <w:rPr>
          <w:rFonts w:ascii="Times New Roman" w:hAnsi="Times New Roman"/>
          <w:color w:val="000000" w:themeColor="text1"/>
          <w:sz w:val="20"/>
          <w:szCs w:val="20"/>
        </w:rPr>
        <w:t xml:space="preserve"> clear results on a link between transportation and different measures</w:t>
      </w:r>
      <w:r w:rsidR="000A6034" w:rsidRPr="000C5234">
        <w:rPr>
          <w:rFonts w:ascii="Times New Roman" w:hAnsi="Times New Roman"/>
          <w:color w:val="000000" w:themeColor="text1"/>
          <w:sz w:val="20"/>
          <w:szCs w:val="20"/>
        </w:rPr>
        <w:t xml:space="preserve"> of economic growth. This is </w:t>
      </w:r>
      <w:r w:rsidR="00461F55">
        <w:rPr>
          <w:rFonts w:ascii="Times New Roman" w:hAnsi="Times New Roman"/>
          <w:color w:val="000000" w:themeColor="text1"/>
          <w:sz w:val="20"/>
          <w:szCs w:val="20"/>
        </w:rPr>
        <w:t>despite</w:t>
      </w:r>
      <w:r w:rsidRPr="000C5234">
        <w:rPr>
          <w:rFonts w:ascii="Times New Roman" w:hAnsi="Times New Roman"/>
          <w:color w:val="000000" w:themeColor="text1"/>
          <w:sz w:val="20"/>
          <w:szCs w:val="20"/>
        </w:rPr>
        <w:t xml:space="preserve"> the economic</w:t>
      </w:r>
      <w:r w:rsidR="00461F55">
        <w:rPr>
          <w:rFonts w:ascii="Times New Roman" w:hAnsi="Times New Roman"/>
          <w:color w:val="000000" w:themeColor="text1"/>
          <w:sz w:val="20"/>
          <w:szCs w:val="20"/>
        </w:rPr>
        <w:t xml:space="preserve"> and political</w:t>
      </w:r>
      <w:r w:rsidRPr="000C5234">
        <w:rPr>
          <w:rFonts w:ascii="Times New Roman" w:hAnsi="Times New Roman"/>
          <w:color w:val="000000" w:themeColor="text1"/>
          <w:sz w:val="20"/>
          <w:szCs w:val="20"/>
        </w:rPr>
        <w:t xml:space="preserve"> </w:t>
      </w:r>
      <w:r w:rsidR="00461F55">
        <w:rPr>
          <w:rFonts w:ascii="Times New Roman" w:hAnsi="Times New Roman"/>
          <w:color w:val="000000" w:themeColor="text1"/>
          <w:sz w:val="20"/>
          <w:szCs w:val="20"/>
        </w:rPr>
        <w:t>chaos</w:t>
      </w:r>
      <w:r w:rsidRPr="000C5234">
        <w:rPr>
          <w:rFonts w:ascii="Times New Roman" w:hAnsi="Times New Roman"/>
          <w:color w:val="000000" w:themeColor="text1"/>
          <w:sz w:val="20"/>
          <w:szCs w:val="20"/>
        </w:rPr>
        <w:t xml:space="preserve"> </w:t>
      </w:r>
      <w:r w:rsidR="00461F55">
        <w:rPr>
          <w:rFonts w:ascii="Times New Roman" w:hAnsi="Times New Roman"/>
          <w:color w:val="000000" w:themeColor="text1"/>
          <w:sz w:val="20"/>
          <w:szCs w:val="20"/>
        </w:rPr>
        <w:t>experienced</w:t>
      </w:r>
      <w:r w:rsidRPr="000C5234">
        <w:rPr>
          <w:rFonts w:ascii="Times New Roman" w:hAnsi="Times New Roman"/>
          <w:color w:val="000000" w:themeColor="text1"/>
          <w:sz w:val="20"/>
          <w:szCs w:val="20"/>
        </w:rPr>
        <w:t xml:space="preserve"> by </w:t>
      </w:r>
      <w:r w:rsidR="00461F55">
        <w:rPr>
          <w:rFonts w:ascii="Times New Roman" w:hAnsi="Times New Roman"/>
          <w:color w:val="000000" w:themeColor="text1"/>
          <w:sz w:val="20"/>
          <w:szCs w:val="20"/>
        </w:rPr>
        <w:t>few</w:t>
      </w:r>
      <w:r w:rsidRPr="000C5234">
        <w:rPr>
          <w:rFonts w:ascii="Times New Roman" w:hAnsi="Times New Roman"/>
          <w:color w:val="000000" w:themeColor="text1"/>
          <w:sz w:val="20"/>
          <w:szCs w:val="20"/>
        </w:rPr>
        <w:t xml:space="preserve"> of these countries over the </w:t>
      </w:r>
      <w:r w:rsidR="00461F55">
        <w:rPr>
          <w:rFonts w:ascii="Times New Roman" w:hAnsi="Times New Roman"/>
          <w:color w:val="000000" w:themeColor="text1"/>
          <w:sz w:val="20"/>
          <w:szCs w:val="20"/>
        </w:rPr>
        <w:t>past 40 years under investigation</w:t>
      </w:r>
      <w:r w:rsidRPr="000C5234">
        <w:rPr>
          <w:rFonts w:ascii="Times New Roman" w:hAnsi="Times New Roman"/>
          <w:color w:val="000000" w:themeColor="text1"/>
          <w:sz w:val="20"/>
          <w:szCs w:val="20"/>
        </w:rPr>
        <w:t>.</w:t>
      </w:r>
      <w:r w:rsidR="00647F70">
        <w:rPr>
          <w:rFonts w:ascii="Times New Roman" w:hAnsi="Times New Roman"/>
          <w:color w:val="000000" w:themeColor="text1"/>
          <w:sz w:val="20"/>
          <w:szCs w:val="20"/>
        </w:rPr>
        <w:t xml:space="preserve"> </w:t>
      </w:r>
      <w:r w:rsidR="00076782">
        <w:rPr>
          <w:rFonts w:ascii="Times New Roman" w:hAnsi="Times New Roman"/>
          <w:color w:val="000000" w:themeColor="text1"/>
          <w:sz w:val="20"/>
          <w:szCs w:val="20"/>
        </w:rPr>
        <w:t>According to Boeing (2014),</w:t>
      </w:r>
      <w:r w:rsidR="00691FB2" w:rsidRPr="000C5234">
        <w:rPr>
          <w:rFonts w:ascii="Times New Roman" w:hAnsi="Times New Roman"/>
          <w:color w:val="000000" w:themeColor="text1"/>
          <w:sz w:val="20"/>
          <w:szCs w:val="20"/>
        </w:rPr>
        <w:t xml:space="preserve"> </w:t>
      </w:r>
      <w:r w:rsidR="00076782">
        <w:rPr>
          <w:rFonts w:ascii="Times New Roman" w:hAnsi="Times New Roman"/>
          <w:color w:val="000000" w:themeColor="text1"/>
          <w:sz w:val="20"/>
          <w:szCs w:val="20"/>
        </w:rPr>
        <w:t>almost</w:t>
      </w:r>
      <w:r w:rsidRPr="000C5234">
        <w:rPr>
          <w:rFonts w:ascii="Times New Roman" w:hAnsi="Times New Roman"/>
          <w:color w:val="000000" w:themeColor="text1"/>
          <w:sz w:val="20"/>
          <w:szCs w:val="20"/>
        </w:rPr>
        <w:t xml:space="preserve"> 4% of the world's air cargo traffic in tonnage</w:t>
      </w:r>
      <w:r w:rsidR="00931AA1">
        <w:rPr>
          <w:rFonts w:ascii="Times New Roman" w:hAnsi="Times New Roman"/>
          <w:color w:val="000000" w:themeColor="text1"/>
          <w:sz w:val="20"/>
          <w:szCs w:val="20"/>
        </w:rPr>
        <w:t xml:space="preserve"> and the same proportion in </w:t>
      </w:r>
      <w:r w:rsidRPr="000C5234">
        <w:rPr>
          <w:rFonts w:ascii="Times New Roman" w:hAnsi="Times New Roman"/>
          <w:color w:val="000000" w:themeColor="text1"/>
          <w:sz w:val="20"/>
          <w:szCs w:val="20"/>
        </w:rPr>
        <w:t>tonnages kilometers were tr</w:t>
      </w:r>
      <w:r w:rsidR="00076782">
        <w:rPr>
          <w:rFonts w:ascii="Times New Roman" w:hAnsi="Times New Roman"/>
          <w:color w:val="000000" w:themeColor="text1"/>
          <w:sz w:val="20"/>
          <w:szCs w:val="20"/>
        </w:rPr>
        <w:t>aded</w:t>
      </w:r>
      <w:r w:rsidR="00931AA1">
        <w:rPr>
          <w:rFonts w:ascii="Times New Roman" w:hAnsi="Times New Roman"/>
          <w:color w:val="000000" w:themeColor="text1"/>
          <w:sz w:val="20"/>
          <w:szCs w:val="20"/>
        </w:rPr>
        <w:t xml:space="preserve"> only</w:t>
      </w:r>
      <w:r w:rsidR="00076782">
        <w:rPr>
          <w:rFonts w:ascii="Times New Roman" w:hAnsi="Times New Roman"/>
          <w:color w:val="000000" w:themeColor="text1"/>
          <w:sz w:val="20"/>
          <w:szCs w:val="20"/>
        </w:rPr>
        <w:t xml:space="preserve"> in the South Asian market</w:t>
      </w:r>
      <w:r w:rsidRPr="000C5234">
        <w:rPr>
          <w:rFonts w:ascii="Times New Roman" w:hAnsi="Times New Roman"/>
          <w:color w:val="000000" w:themeColor="text1"/>
          <w:sz w:val="20"/>
          <w:szCs w:val="20"/>
        </w:rPr>
        <w:t>.</w:t>
      </w:r>
      <w:r w:rsidR="00931AA1">
        <w:rPr>
          <w:rFonts w:ascii="Times New Roman" w:hAnsi="Times New Roman"/>
          <w:color w:val="000000" w:themeColor="text1"/>
          <w:sz w:val="20"/>
          <w:szCs w:val="20"/>
        </w:rPr>
        <w:t xml:space="preserve"> In 2014, 2688 million ton-km air freight</w:t>
      </w:r>
      <w:r w:rsidR="0002567F">
        <w:rPr>
          <w:rFonts w:ascii="Times New Roman" w:hAnsi="Times New Roman"/>
          <w:color w:val="000000" w:themeColor="text1"/>
          <w:sz w:val="20"/>
          <w:szCs w:val="20"/>
        </w:rPr>
        <w:t xml:space="preserve"> was traded in South Asia with the highest percentage contribution of 64 by India, 14% by Sri Lanka, 10% by Bangladesh, and almost 8% was contributed by Pakistan. </w:t>
      </w:r>
      <w:r w:rsidRPr="000C5234">
        <w:rPr>
          <w:rFonts w:ascii="Times New Roman" w:hAnsi="Times New Roman"/>
          <w:color w:val="000000" w:themeColor="text1"/>
          <w:sz w:val="20"/>
          <w:szCs w:val="20"/>
        </w:rPr>
        <w:t xml:space="preserve">The air passengers </w:t>
      </w:r>
      <w:r w:rsidR="00A22D9D">
        <w:rPr>
          <w:rFonts w:ascii="Times New Roman" w:hAnsi="Times New Roman"/>
          <w:color w:val="000000" w:themeColor="text1"/>
          <w:sz w:val="20"/>
          <w:szCs w:val="20"/>
        </w:rPr>
        <w:t>in 1973 amounted to</w:t>
      </w:r>
      <w:r w:rsidR="00785CD6" w:rsidRPr="000C5234">
        <w:rPr>
          <w:rFonts w:ascii="Times New Roman" w:hAnsi="Times New Roman"/>
          <w:color w:val="000000" w:themeColor="text1"/>
          <w:sz w:val="20"/>
          <w:szCs w:val="20"/>
        </w:rPr>
        <w:t xml:space="preserve"> </w:t>
      </w:r>
      <w:r w:rsidRPr="000C5234">
        <w:rPr>
          <w:rFonts w:ascii="Times New Roman" w:hAnsi="Times New Roman"/>
          <w:color w:val="000000" w:themeColor="text1"/>
          <w:sz w:val="20"/>
          <w:szCs w:val="20"/>
        </w:rPr>
        <w:t xml:space="preserve">5.14 million </w:t>
      </w:r>
      <w:r w:rsidR="00785CD6" w:rsidRPr="000C5234">
        <w:rPr>
          <w:rFonts w:ascii="Times New Roman" w:hAnsi="Times New Roman"/>
          <w:color w:val="000000" w:themeColor="text1"/>
          <w:sz w:val="20"/>
          <w:szCs w:val="20"/>
        </w:rPr>
        <w:t xml:space="preserve">but in </w:t>
      </w:r>
      <w:r w:rsidR="00F44A31" w:rsidRPr="000C5234">
        <w:rPr>
          <w:rFonts w:ascii="Times New Roman" w:hAnsi="Times New Roman"/>
          <w:color w:val="000000" w:themeColor="text1"/>
          <w:sz w:val="20"/>
          <w:szCs w:val="20"/>
        </w:rPr>
        <w:t>2014</w:t>
      </w:r>
      <w:r w:rsidR="00A22D9D">
        <w:rPr>
          <w:rFonts w:ascii="Times New Roman" w:hAnsi="Times New Roman"/>
          <w:color w:val="000000" w:themeColor="text1"/>
          <w:sz w:val="20"/>
          <w:szCs w:val="20"/>
        </w:rPr>
        <w:t xml:space="preserve"> this number</w:t>
      </w:r>
      <w:r w:rsidR="00785CD6" w:rsidRPr="000C5234">
        <w:rPr>
          <w:rFonts w:ascii="Times New Roman" w:hAnsi="Times New Roman"/>
          <w:color w:val="000000" w:themeColor="text1"/>
          <w:sz w:val="20"/>
          <w:szCs w:val="20"/>
        </w:rPr>
        <w:t xml:space="preserve"> rose to 99.15 </w:t>
      </w:r>
      <w:r w:rsidR="007B4F60" w:rsidRPr="000C5234">
        <w:rPr>
          <w:rFonts w:ascii="Times New Roman" w:hAnsi="Times New Roman"/>
          <w:color w:val="000000" w:themeColor="text1"/>
          <w:sz w:val="20"/>
          <w:szCs w:val="20"/>
        </w:rPr>
        <w:t>million</w:t>
      </w:r>
      <w:r w:rsidR="00F44A31" w:rsidRPr="000C5234">
        <w:rPr>
          <w:rFonts w:ascii="Times New Roman" w:hAnsi="Times New Roman"/>
          <w:color w:val="000000" w:themeColor="text1"/>
          <w:sz w:val="20"/>
          <w:szCs w:val="20"/>
        </w:rPr>
        <w:t xml:space="preserve"> (World Bank, 2016).</w:t>
      </w:r>
    </w:p>
    <w:p w:rsidR="00692682" w:rsidRPr="000C5234" w:rsidRDefault="00542A9C" w:rsidP="003C7DCB">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[34]</w:t>
      </w:r>
      <w:r w:rsidR="001F1419" w:rsidRPr="000C5234">
        <w:rPr>
          <w:rFonts w:ascii="Times New Roman" w:hAnsi="Times New Roman"/>
          <w:color w:val="000000" w:themeColor="text1"/>
          <w:sz w:val="20"/>
          <w:szCs w:val="20"/>
        </w:rPr>
        <w:t xml:space="preserve"> Conduct</w:t>
      </w:r>
      <w:r w:rsidR="00692682" w:rsidRPr="000C5234">
        <w:rPr>
          <w:rFonts w:ascii="Times New Roman" w:hAnsi="Times New Roman"/>
          <w:color w:val="000000" w:themeColor="text1"/>
          <w:sz w:val="20"/>
          <w:szCs w:val="20"/>
        </w:rPr>
        <w:t xml:space="preserve"> a Granger-causality test in a </w:t>
      </w:r>
      <w:r w:rsidR="004E3F57" w:rsidRPr="000C5234">
        <w:rPr>
          <w:rFonts w:ascii="Times New Roman" w:hAnsi="Times New Roman"/>
          <w:color w:val="000000" w:themeColor="text1"/>
          <w:sz w:val="20"/>
          <w:szCs w:val="20"/>
        </w:rPr>
        <w:t>“</w:t>
      </w:r>
      <w:r w:rsidR="00692682" w:rsidRPr="000C5234">
        <w:rPr>
          <w:rFonts w:ascii="Times New Roman" w:hAnsi="Times New Roman"/>
          <w:color w:val="000000" w:themeColor="text1"/>
          <w:sz w:val="20"/>
          <w:szCs w:val="20"/>
        </w:rPr>
        <w:t>general method of moments</w:t>
      </w:r>
      <w:r w:rsidR="004E3F57" w:rsidRPr="000C5234">
        <w:rPr>
          <w:rFonts w:ascii="Times New Roman" w:hAnsi="Times New Roman"/>
          <w:color w:val="000000" w:themeColor="text1"/>
          <w:sz w:val="20"/>
          <w:szCs w:val="20"/>
        </w:rPr>
        <w:t>”</w:t>
      </w:r>
      <w:r w:rsidR="00692682" w:rsidRPr="000C5234">
        <w:rPr>
          <w:rFonts w:ascii="Times New Roman" w:hAnsi="Times New Roman"/>
          <w:color w:val="000000" w:themeColor="text1"/>
          <w:sz w:val="20"/>
          <w:szCs w:val="20"/>
        </w:rPr>
        <w:t xml:space="preserve"> (GMM) framework to study the relationship between road density and agricultural productivity growth of 290 districts in rural India in 1971–1994. They observed that the flow of traffic intensity is more towards more agriculture producing area</w:t>
      </w:r>
      <w:r w:rsidR="00163B29" w:rsidRPr="000C5234">
        <w:rPr>
          <w:rFonts w:ascii="Times New Roman" w:hAnsi="Times New Roman"/>
          <w:color w:val="000000" w:themeColor="text1"/>
          <w:sz w:val="20"/>
          <w:szCs w:val="20"/>
        </w:rPr>
        <w:t>s,</w:t>
      </w:r>
      <w:r w:rsidR="00692682" w:rsidRPr="000C5234">
        <w:rPr>
          <w:rFonts w:ascii="Times New Roman" w:hAnsi="Times New Roman"/>
          <w:color w:val="000000" w:themeColor="text1"/>
          <w:sz w:val="20"/>
          <w:szCs w:val="20"/>
        </w:rPr>
        <w:t xml:space="preserve"> likewise, </w:t>
      </w:r>
      <w:r w:rsidRPr="000C5234">
        <w:rPr>
          <w:rFonts w:ascii="Times New Roman" w:hAnsi="Times New Roman"/>
          <w:color w:val="000000" w:themeColor="text1"/>
          <w:sz w:val="20"/>
          <w:szCs w:val="20"/>
        </w:rPr>
        <w:t>[35]</w:t>
      </w:r>
      <w:r w:rsidR="001F1419" w:rsidRPr="000C5234">
        <w:rPr>
          <w:rFonts w:ascii="Times New Roman" w:hAnsi="Times New Roman"/>
          <w:color w:val="000000" w:themeColor="text1"/>
          <w:sz w:val="20"/>
          <w:szCs w:val="20"/>
        </w:rPr>
        <w:t xml:space="preserve"> </w:t>
      </w:r>
      <w:r w:rsidR="0001649A" w:rsidRPr="000C5234">
        <w:rPr>
          <w:rFonts w:ascii="Times New Roman" w:hAnsi="Times New Roman"/>
          <w:color w:val="000000" w:themeColor="text1"/>
          <w:sz w:val="20"/>
          <w:szCs w:val="20"/>
        </w:rPr>
        <w:t>worked on the same lines</w:t>
      </w:r>
      <w:r w:rsidR="00692682" w:rsidRPr="000C5234">
        <w:rPr>
          <w:rFonts w:ascii="Times New Roman" w:hAnsi="Times New Roman"/>
          <w:color w:val="000000" w:themeColor="text1"/>
          <w:sz w:val="20"/>
          <w:szCs w:val="20"/>
        </w:rPr>
        <w:t xml:space="preserve"> for 48 state of USA, observe that the flow is unidirectional. </w:t>
      </w:r>
      <w:r w:rsidR="001F1419" w:rsidRPr="000C5234">
        <w:rPr>
          <w:rFonts w:ascii="Times New Roman" w:hAnsi="Times New Roman"/>
          <w:color w:val="000000" w:themeColor="text1"/>
          <w:sz w:val="20"/>
          <w:szCs w:val="20"/>
        </w:rPr>
        <w:t>[36] Support</w:t>
      </w:r>
      <w:r w:rsidR="00692682" w:rsidRPr="000C5234">
        <w:rPr>
          <w:rFonts w:ascii="Times New Roman" w:hAnsi="Times New Roman"/>
          <w:color w:val="000000" w:themeColor="text1"/>
          <w:sz w:val="20"/>
          <w:szCs w:val="20"/>
        </w:rPr>
        <w:t xml:space="preserve"> this argument as their observations are on similar lines. However, </w:t>
      </w:r>
      <w:r w:rsidRPr="000C5234">
        <w:rPr>
          <w:rFonts w:ascii="Times New Roman" w:hAnsi="Times New Roman"/>
          <w:color w:val="000000" w:themeColor="text1"/>
          <w:sz w:val="20"/>
          <w:szCs w:val="20"/>
        </w:rPr>
        <w:t>[37]</w:t>
      </w:r>
      <w:r w:rsidR="001F1419" w:rsidRPr="000C5234">
        <w:rPr>
          <w:rFonts w:ascii="Times New Roman" w:hAnsi="Times New Roman"/>
          <w:color w:val="000000" w:themeColor="text1"/>
          <w:sz w:val="20"/>
          <w:szCs w:val="20"/>
        </w:rPr>
        <w:t xml:space="preserve"> </w:t>
      </w:r>
      <w:r w:rsidR="00692682" w:rsidRPr="000C5234">
        <w:rPr>
          <w:rFonts w:ascii="Times New Roman" w:hAnsi="Times New Roman"/>
          <w:color w:val="000000" w:themeColor="text1"/>
          <w:sz w:val="20"/>
          <w:szCs w:val="20"/>
        </w:rPr>
        <w:t>carried out studies but their results do not support earlier argument and confirm unidirectional granger causality from GDP to demand to domestic air transport in Brazil from 1996 to 2006</w:t>
      </w:r>
      <w:r w:rsidR="00550448" w:rsidRPr="000C5234">
        <w:rPr>
          <w:rFonts w:ascii="Times New Roman" w:hAnsi="Times New Roman"/>
          <w:color w:val="000000" w:themeColor="text1"/>
          <w:sz w:val="20"/>
          <w:szCs w:val="20"/>
        </w:rPr>
        <w:t xml:space="preserve"> </w:t>
      </w:r>
      <w:r w:rsidRPr="000C5234">
        <w:rPr>
          <w:rFonts w:ascii="Times New Roman" w:hAnsi="Times New Roman"/>
          <w:color w:val="000000" w:themeColor="text1"/>
          <w:sz w:val="20"/>
          <w:szCs w:val="20"/>
        </w:rPr>
        <w:t>[29].</w:t>
      </w:r>
    </w:p>
    <w:p w:rsidR="00692682" w:rsidRPr="000C5234" w:rsidRDefault="00692682" w:rsidP="003C7DCB">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As no concrete conclusion can be drawn from all the above mentioned s</w:t>
      </w:r>
      <w:r w:rsidR="001532BE" w:rsidRPr="000C5234">
        <w:rPr>
          <w:rFonts w:ascii="Times New Roman" w:hAnsi="Times New Roman"/>
          <w:color w:val="000000" w:themeColor="text1"/>
          <w:sz w:val="20"/>
          <w:szCs w:val="20"/>
        </w:rPr>
        <w:t>tudies. There is thus a need to carry out</w:t>
      </w:r>
      <w:r w:rsidR="00BB37A2" w:rsidRPr="000C5234">
        <w:rPr>
          <w:rFonts w:ascii="Times New Roman" w:hAnsi="Times New Roman"/>
          <w:color w:val="000000" w:themeColor="text1"/>
          <w:sz w:val="20"/>
          <w:szCs w:val="20"/>
        </w:rPr>
        <w:t xml:space="preserve"> an </w:t>
      </w:r>
      <w:r w:rsidRPr="000C5234">
        <w:rPr>
          <w:rFonts w:ascii="Times New Roman" w:hAnsi="Times New Roman"/>
          <w:color w:val="000000" w:themeColor="text1"/>
          <w:sz w:val="20"/>
          <w:szCs w:val="20"/>
        </w:rPr>
        <w:t>in depth study, by using larger and realistic data to bring out the factual relationship between transportation and GDP. The results may not be same for developing and developed countries. The study should target EU-15 countries between 1970 and 2008. As these countries have stable economies and well-structured transportation sector. The results so obtained can be pitched against the results obtained for developing countries. Now steady nation’s results may vary from a developed countries results.</w:t>
      </w:r>
    </w:p>
    <w:p w:rsidR="00692682" w:rsidRPr="000C5234" w:rsidRDefault="00692682" w:rsidP="003C7DCB">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The conclusion, thus drawn will greatly help logistics developers. </w:t>
      </w:r>
      <w:r w:rsidR="00A22D9D">
        <w:rPr>
          <w:rFonts w:ascii="Times New Roman" w:hAnsi="Times New Roman"/>
          <w:color w:val="000000" w:themeColor="text1"/>
          <w:sz w:val="20"/>
          <w:szCs w:val="20"/>
        </w:rPr>
        <w:t>There are  several</w:t>
      </w:r>
      <w:r w:rsidR="006E4C06" w:rsidRPr="000C5234">
        <w:rPr>
          <w:rFonts w:ascii="Times New Roman" w:hAnsi="Times New Roman"/>
          <w:color w:val="000000" w:themeColor="text1"/>
          <w:sz w:val="20"/>
          <w:szCs w:val="20"/>
        </w:rPr>
        <w:t xml:space="preserve"> factors that are considered </w:t>
      </w:r>
      <w:r w:rsidR="00A22D9D">
        <w:rPr>
          <w:rFonts w:ascii="Times New Roman" w:hAnsi="Times New Roman"/>
          <w:color w:val="000000" w:themeColor="text1"/>
          <w:sz w:val="20"/>
          <w:szCs w:val="20"/>
        </w:rPr>
        <w:t xml:space="preserve">crucial </w:t>
      </w:r>
      <w:r w:rsidR="006E4C06" w:rsidRPr="000C5234">
        <w:rPr>
          <w:rFonts w:ascii="Times New Roman" w:hAnsi="Times New Roman"/>
          <w:color w:val="000000" w:themeColor="text1"/>
          <w:sz w:val="20"/>
          <w:szCs w:val="20"/>
        </w:rPr>
        <w:t>in logistics</w:t>
      </w:r>
      <w:r w:rsidRPr="000C5234">
        <w:rPr>
          <w:rFonts w:ascii="Times New Roman" w:hAnsi="Times New Roman"/>
          <w:color w:val="000000" w:themeColor="text1"/>
          <w:sz w:val="20"/>
          <w:szCs w:val="20"/>
        </w:rPr>
        <w:t>, however a number of relevant factors cannot be neglected, like expenses involved, time spend on import and export, technologies</w:t>
      </w:r>
      <w:r w:rsidR="006E4C06" w:rsidRPr="000C5234">
        <w:rPr>
          <w:rFonts w:ascii="Times New Roman" w:hAnsi="Times New Roman"/>
          <w:color w:val="000000" w:themeColor="text1"/>
          <w:sz w:val="20"/>
          <w:szCs w:val="20"/>
        </w:rPr>
        <w:t xml:space="preserve"> used in</w:t>
      </w:r>
      <w:r w:rsidRPr="000C5234">
        <w:rPr>
          <w:rFonts w:ascii="Times New Roman" w:hAnsi="Times New Roman"/>
          <w:color w:val="000000" w:themeColor="text1"/>
          <w:sz w:val="20"/>
          <w:szCs w:val="20"/>
        </w:rPr>
        <w:t xml:space="preserve"> import and export, techniques used and other people involved in the field in completing certain task.</w:t>
      </w:r>
    </w:p>
    <w:p w:rsidR="00692682" w:rsidRDefault="00692682" w:rsidP="003C7DCB">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Transportation is however t</w:t>
      </w:r>
      <w:r w:rsidR="008853EC" w:rsidRPr="000C5234">
        <w:rPr>
          <w:rFonts w:ascii="Times New Roman" w:hAnsi="Times New Roman"/>
          <w:color w:val="000000" w:themeColor="text1"/>
          <w:sz w:val="20"/>
          <w:szCs w:val="20"/>
        </w:rPr>
        <w:t>he key factor and all others rev</w:t>
      </w:r>
      <w:r w:rsidRPr="000C5234">
        <w:rPr>
          <w:rFonts w:ascii="Times New Roman" w:hAnsi="Times New Roman"/>
          <w:color w:val="000000" w:themeColor="text1"/>
          <w:sz w:val="20"/>
          <w:szCs w:val="20"/>
        </w:rPr>
        <w:t>olv</w:t>
      </w:r>
      <w:r w:rsidR="008853EC" w:rsidRPr="000C5234">
        <w:rPr>
          <w:rFonts w:ascii="Times New Roman" w:hAnsi="Times New Roman"/>
          <w:color w:val="000000" w:themeColor="text1"/>
          <w:sz w:val="20"/>
          <w:szCs w:val="20"/>
        </w:rPr>
        <w:t>e around this key factor.</w:t>
      </w:r>
      <w:r w:rsidR="00D27B14" w:rsidRPr="000C5234">
        <w:rPr>
          <w:rFonts w:ascii="Times New Roman" w:hAnsi="Times New Roman"/>
          <w:color w:val="000000" w:themeColor="text1"/>
          <w:sz w:val="20"/>
          <w:szCs w:val="20"/>
        </w:rPr>
        <w:t xml:space="preserve"> This effort is t</w:t>
      </w:r>
      <w:r w:rsidRPr="000C5234">
        <w:rPr>
          <w:rFonts w:ascii="Times New Roman" w:hAnsi="Times New Roman"/>
          <w:color w:val="000000" w:themeColor="text1"/>
          <w:sz w:val="20"/>
          <w:szCs w:val="20"/>
        </w:rPr>
        <w:t>he first of its kind</w:t>
      </w:r>
      <w:r w:rsidR="000B6669" w:rsidRPr="000C5234">
        <w:rPr>
          <w:rFonts w:ascii="Times New Roman" w:hAnsi="Times New Roman"/>
          <w:color w:val="000000" w:themeColor="text1"/>
          <w:sz w:val="20"/>
          <w:szCs w:val="20"/>
        </w:rPr>
        <w:t xml:space="preserve"> that</w:t>
      </w:r>
      <w:r w:rsidRPr="000C5234">
        <w:rPr>
          <w:rFonts w:ascii="Times New Roman" w:hAnsi="Times New Roman"/>
          <w:color w:val="000000" w:themeColor="text1"/>
          <w:sz w:val="20"/>
          <w:szCs w:val="20"/>
        </w:rPr>
        <w:t xml:space="preserve"> has been made to define a link between logistics strategies with import and export, time and techniques and the effect of GDP. The numerous logistic strategies has been targeted both at national and international level. The results will obvious help improve our system by</w:t>
      </w:r>
      <w:r w:rsidR="000B6669" w:rsidRPr="000C5234">
        <w:rPr>
          <w:rFonts w:ascii="Times New Roman" w:hAnsi="Times New Roman"/>
          <w:color w:val="000000" w:themeColor="text1"/>
          <w:sz w:val="20"/>
          <w:szCs w:val="20"/>
        </w:rPr>
        <w:t xml:space="preserve"> pointing out </w:t>
      </w:r>
      <w:r w:rsidRPr="000C5234">
        <w:rPr>
          <w:rFonts w:ascii="Times New Roman" w:hAnsi="Times New Roman"/>
          <w:color w:val="000000" w:themeColor="text1"/>
          <w:sz w:val="20"/>
          <w:szCs w:val="20"/>
        </w:rPr>
        <w:t xml:space="preserve">grey area. </w:t>
      </w:r>
    </w:p>
    <w:p w:rsidR="00692682" w:rsidRPr="000C5234" w:rsidRDefault="00692682" w:rsidP="003C7DCB">
      <w:pPr>
        <w:jc w:val="both"/>
        <w:rPr>
          <w:rFonts w:ascii="Times New Roman" w:hAnsi="Times New Roman"/>
          <w:b/>
          <w:bCs/>
          <w:color w:val="000000" w:themeColor="text1"/>
          <w:sz w:val="20"/>
          <w:szCs w:val="20"/>
        </w:rPr>
      </w:pPr>
      <w:r w:rsidRPr="000C5234">
        <w:rPr>
          <w:rFonts w:ascii="Times New Roman" w:hAnsi="Times New Roman"/>
          <w:b/>
          <w:bCs/>
          <w:color w:val="000000" w:themeColor="text1"/>
          <w:sz w:val="20"/>
          <w:szCs w:val="20"/>
        </w:rPr>
        <w:t>Development of Hypotheses</w:t>
      </w:r>
      <w:r w:rsidR="00F4115D" w:rsidRPr="000C5234">
        <w:rPr>
          <w:rFonts w:ascii="Times New Roman" w:hAnsi="Times New Roman"/>
          <w:b/>
          <w:bCs/>
          <w:color w:val="000000" w:themeColor="text1"/>
          <w:sz w:val="20"/>
          <w:szCs w:val="20"/>
        </w:rPr>
        <w:t>:</w:t>
      </w:r>
    </w:p>
    <w:p w:rsidR="00692682" w:rsidRPr="000C5234" w:rsidRDefault="00692682" w:rsidP="003C7DCB">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H</w:t>
      </w:r>
      <w:r w:rsidRPr="000C5234">
        <w:rPr>
          <w:rFonts w:ascii="Times New Roman" w:hAnsi="Times New Roman"/>
          <w:color w:val="000000" w:themeColor="text1"/>
          <w:sz w:val="20"/>
          <w:szCs w:val="20"/>
          <w:vertAlign w:val="subscript"/>
        </w:rPr>
        <w:t xml:space="preserve">1: </w:t>
      </w:r>
      <w:r w:rsidRPr="000C5234">
        <w:rPr>
          <w:rFonts w:ascii="Times New Roman" w:hAnsi="Times New Roman"/>
          <w:color w:val="000000" w:themeColor="text1"/>
          <w:sz w:val="20"/>
          <w:szCs w:val="20"/>
        </w:rPr>
        <w:t>An increa</w:t>
      </w:r>
      <w:r w:rsidR="001C5FA9" w:rsidRPr="000C5234">
        <w:rPr>
          <w:rFonts w:ascii="Times New Roman" w:hAnsi="Times New Roman"/>
          <w:color w:val="000000" w:themeColor="text1"/>
          <w:sz w:val="20"/>
          <w:szCs w:val="20"/>
        </w:rPr>
        <w:t xml:space="preserve">se in air cargo </w:t>
      </w:r>
      <w:r w:rsidR="00AC77F3" w:rsidRPr="000C5234">
        <w:rPr>
          <w:rFonts w:ascii="Times New Roman" w:hAnsi="Times New Roman"/>
          <w:color w:val="000000" w:themeColor="text1"/>
          <w:sz w:val="20"/>
          <w:szCs w:val="20"/>
        </w:rPr>
        <w:t xml:space="preserve">significantly </w:t>
      </w:r>
      <w:r w:rsidR="00A22D9D">
        <w:rPr>
          <w:rFonts w:ascii="Times New Roman" w:hAnsi="Times New Roman"/>
          <w:color w:val="000000" w:themeColor="text1"/>
          <w:sz w:val="20"/>
          <w:szCs w:val="20"/>
        </w:rPr>
        <w:t>impact</w:t>
      </w:r>
      <w:r w:rsidR="00AC77F3" w:rsidRPr="000C5234">
        <w:rPr>
          <w:rFonts w:ascii="Times New Roman" w:hAnsi="Times New Roman"/>
          <w:color w:val="000000" w:themeColor="text1"/>
          <w:sz w:val="20"/>
          <w:szCs w:val="20"/>
        </w:rPr>
        <w:t xml:space="preserve"> the </w:t>
      </w:r>
      <w:r w:rsidR="00A22D9D">
        <w:rPr>
          <w:rFonts w:ascii="Times New Roman" w:hAnsi="Times New Roman"/>
          <w:color w:val="000000" w:themeColor="text1"/>
          <w:sz w:val="20"/>
          <w:szCs w:val="20"/>
        </w:rPr>
        <w:t xml:space="preserve">economic growth of </w:t>
      </w:r>
      <w:r w:rsidRPr="000C5234">
        <w:rPr>
          <w:rFonts w:ascii="Times New Roman" w:hAnsi="Times New Roman"/>
          <w:iCs/>
          <w:color w:val="000000" w:themeColor="text1"/>
          <w:sz w:val="20"/>
          <w:szCs w:val="20"/>
        </w:rPr>
        <w:t>SAARC</w:t>
      </w:r>
      <w:r w:rsidRPr="000C5234">
        <w:rPr>
          <w:rFonts w:ascii="Times New Roman" w:hAnsi="Times New Roman"/>
          <w:color w:val="000000" w:themeColor="text1"/>
          <w:sz w:val="20"/>
          <w:szCs w:val="20"/>
        </w:rPr>
        <w:t xml:space="preserve"> Nations.</w:t>
      </w:r>
    </w:p>
    <w:p w:rsidR="00692682" w:rsidRPr="000C5234" w:rsidRDefault="00692682" w:rsidP="003C7DCB">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H</w:t>
      </w:r>
      <w:r w:rsidRPr="000C5234">
        <w:rPr>
          <w:rFonts w:ascii="Times New Roman" w:hAnsi="Times New Roman"/>
          <w:color w:val="000000" w:themeColor="text1"/>
          <w:sz w:val="20"/>
          <w:szCs w:val="20"/>
          <w:vertAlign w:val="subscript"/>
        </w:rPr>
        <w:t xml:space="preserve">2: </w:t>
      </w:r>
      <w:r w:rsidR="001C5FA9" w:rsidRPr="000C5234">
        <w:rPr>
          <w:rFonts w:ascii="Times New Roman" w:hAnsi="Times New Roman"/>
          <w:color w:val="000000" w:themeColor="text1"/>
          <w:sz w:val="20"/>
          <w:szCs w:val="20"/>
        </w:rPr>
        <w:t xml:space="preserve">Decrease in transit time </w:t>
      </w:r>
      <w:r w:rsidR="00417BF5" w:rsidRPr="000C5234">
        <w:rPr>
          <w:rFonts w:ascii="Times New Roman" w:hAnsi="Times New Roman"/>
          <w:color w:val="000000" w:themeColor="text1"/>
          <w:sz w:val="20"/>
          <w:szCs w:val="20"/>
        </w:rPr>
        <w:t>significan</w:t>
      </w:r>
      <w:r w:rsidR="001C5FA9" w:rsidRPr="000C5234">
        <w:rPr>
          <w:rFonts w:ascii="Times New Roman" w:hAnsi="Times New Roman"/>
          <w:color w:val="000000" w:themeColor="text1"/>
          <w:sz w:val="20"/>
          <w:szCs w:val="20"/>
        </w:rPr>
        <w:t>tly</w:t>
      </w:r>
      <w:r w:rsidRPr="000C5234">
        <w:rPr>
          <w:rFonts w:ascii="Times New Roman" w:hAnsi="Times New Roman"/>
          <w:color w:val="000000" w:themeColor="text1"/>
          <w:sz w:val="20"/>
          <w:szCs w:val="20"/>
        </w:rPr>
        <w:t xml:space="preserve"> </w:t>
      </w:r>
      <w:r w:rsidR="00A22D9D">
        <w:rPr>
          <w:rFonts w:ascii="Times New Roman" w:hAnsi="Times New Roman"/>
          <w:color w:val="000000" w:themeColor="text1"/>
          <w:sz w:val="20"/>
          <w:szCs w:val="20"/>
        </w:rPr>
        <w:t>impac</w:t>
      </w:r>
      <w:r w:rsidR="00AC77F3" w:rsidRPr="000C5234">
        <w:rPr>
          <w:rFonts w:ascii="Times New Roman" w:hAnsi="Times New Roman"/>
          <w:color w:val="000000" w:themeColor="text1"/>
          <w:sz w:val="20"/>
          <w:szCs w:val="20"/>
        </w:rPr>
        <w:t>t the</w:t>
      </w:r>
      <w:r w:rsidR="00A22D9D">
        <w:rPr>
          <w:rFonts w:ascii="Times New Roman" w:hAnsi="Times New Roman"/>
          <w:color w:val="000000" w:themeColor="text1"/>
          <w:sz w:val="20"/>
          <w:szCs w:val="20"/>
        </w:rPr>
        <w:t xml:space="preserve"> economic</w:t>
      </w:r>
      <w:r w:rsidR="00AC77F3" w:rsidRPr="000C5234">
        <w:rPr>
          <w:rFonts w:ascii="Times New Roman" w:hAnsi="Times New Roman"/>
          <w:color w:val="000000" w:themeColor="text1"/>
          <w:sz w:val="20"/>
          <w:szCs w:val="20"/>
        </w:rPr>
        <w:t xml:space="preserve"> growth of </w:t>
      </w:r>
      <w:r w:rsidRPr="000C5234">
        <w:rPr>
          <w:rFonts w:ascii="Times New Roman" w:hAnsi="Times New Roman"/>
          <w:iCs/>
          <w:color w:val="000000" w:themeColor="text1"/>
          <w:sz w:val="20"/>
          <w:szCs w:val="20"/>
        </w:rPr>
        <w:t>SAARC</w:t>
      </w:r>
      <w:r w:rsidRPr="000C5234">
        <w:rPr>
          <w:rFonts w:ascii="Times New Roman" w:hAnsi="Times New Roman"/>
          <w:color w:val="000000" w:themeColor="text1"/>
          <w:sz w:val="20"/>
          <w:szCs w:val="20"/>
        </w:rPr>
        <w:t xml:space="preserve"> Nations.</w:t>
      </w:r>
    </w:p>
    <w:p w:rsidR="00692682" w:rsidRDefault="00692682" w:rsidP="00854A10">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H</w:t>
      </w:r>
      <w:r w:rsidRPr="000C5234">
        <w:rPr>
          <w:rFonts w:ascii="Times New Roman" w:hAnsi="Times New Roman"/>
          <w:color w:val="000000" w:themeColor="text1"/>
          <w:sz w:val="20"/>
          <w:szCs w:val="20"/>
          <w:vertAlign w:val="subscript"/>
        </w:rPr>
        <w:t xml:space="preserve">3: </w:t>
      </w:r>
      <w:r w:rsidR="00854A10">
        <w:rPr>
          <w:rFonts w:ascii="Times New Roman" w:hAnsi="Times New Roman"/>
          <w:color w:val="000000" w:themeColor="text1"/>
          <w:sz w:val="20"/>
          <w:szCs w:val="20"/>
        </w:rPr>
        <w:t>There is a significant association between import of goods and services and economic growth of SARRC economies.</w:t>
      </w:r>
    </w:p>
    <w:p w:rsidR="00692682" w:rsidRPr="000C5234" w:rsidRDefault="00692682" w:rsidP="003C7DCB">
      <w:pPr>
        <w:jc w:val="both"/>
        <w:rPr>
          <w:rFonts w:ascii="Arial" w:hAnsi="Arial" w:cs="Arial"/>
          <w:b/>
          <w:color w:val="000000" w:themeColor="text1"/>
          <w:sz w:val="20"/>
          <w:szCs w:val="20"/>
        </w:rPr>
      </w:pPr>
      <w:r w:rsidRPr="000C5234">
        <w:rPr>
          <w:rFonts w:ascii="Arial" w:hAnsi="Arial" w:cs="Arial"/>
          <w:b/>
          <w:color w:val="000000" w:themeColor="text1"/>
          <w:sz w:val="20"/>
          <w:szCs w:val="20"/>
        </w:rPr>
        <w:t>DATA COLLECTION AND METHODOLOGY</w:t>
      </w:r>
      <w:r w:rsidR="00C95237" w:rsidRPr="000C5234">
        <w:rPr>
          <w:rFonts w:ascii="Arial" w:hAnsi="Arial" w:cs="Arial"/>
          <w:b/>
          <w:color w:val="000000" w:themeColor="text1"/>
          <w:sz w:val="20"/>
          <w:szCs w:val="20"/>
        </w:rPr>
        <w:t>:</w:t>
      </w:r>
    </w:p>
    <w:p w:rsidR="00692682" w:rsidRPr="00FF550A" w:rsidRDefault="00CA00A1" w:rsidP="00FF550A">
      <w:pPr>
        <w:jc w:val="both"/>
        <w:rPr>
          <w:rFonts w:ascii="Times New Roman" w:hAnsi="Times New Roman"/>
          <w:color w:val="000000" w:themeColor="text1"/>
          <w:sz w:val="20"/>
          <w:szCs w:val="20"/>
        </w:rPr>
      </w:pPr>
      <w:r>
        <w:rPr>
          <w:rFonts w:ascii="Times New Roman" w:hAnsi="Times New Roman"/>
          <w:color w:val="000000" w:themeColor="text1"/>
          <w:sz w:val="20"/>
          <w:szCs w:val="20"/>
        </w:rPr>
        <w:t>The study at hand employed various econometrical techniques to examine relationship</w:t>
      </w:r>
      <w:r w:rsidR="00700E41">
        <w:rPr>
          <w:rFonts w:ascii="Times New Roman" w:hAnsi="Times New Roman"/>
          <w:color w:val="000000" w:themeColor="text1"/>
          <w:sz w:val="20"/>
          <w:szCs w:val="20"/>
        </w:rPr>
        <w:t xml:space="preserve"> between </w:t>
      </w:r>
      <w:r w:rsidR="00700E41">
        <w:rPr>
          <w:rFonts w:ascii="Times New Roman" w:eastAsia="Times New Roman" w:hAnsi="Times New Roman"/>
          <w:color w:val="000000" w:themeColor="text1"/>
          <w:sz w:val="20"/>
          <w:szCs w:val="20"/>
        </w:rPr>
        <w:t>a</w:t>
      </w:r>
      <w:r w:rsidR="00700E41" w:rsidRPr="000C5234">
        <w:rPr>
          <w:rFonts w:ascii="Times New Roman" w:eastAsia="Times New Roman" w:hAnsi="Times New Roman"/>
          <w:color w:val="000000" w:themeColor="text1"/>
          <w:sz w:val="20"/>
          <w:szCs w:val="20"/>
        </w:rPr>
        <w:t>ir transport</w:t>
      </w:r>
      <w:r w:rsidR="00692682" w:rsidRPr="000C5234">
        <w:rPr>
          <w:rFonts w:ascii="Times New Roman" w:hAnsi="Times New Roman"/>
          <w:color w:val="000000" w:themeColor="text1"/>
          <w:sz w:val="20"/>
          <w:szCs w:val="20"/>
        </w:rPr>
        <w:t xml:space="preserve">, time to export and economic growth with promising look. As already brought out the </w:t>
      </w:r>
      <w:r w:rsidR="00497E88" w:rsidRPr="000C5234">
        <w:rPr>
          <w:rFonts w:ascii="Times New Roman" w:hAnsi="Times New Roman"/>
          <w:color w:val="000000" w:themeColor="text1"/>
          <w:sz w:val="20"/>
          <w:szCs w:val="20"/>
        </w:rPr>
        <w:t>association</w:t>
      </w:r>
      <w:r w:rsidR="00692682" w:rsidRPr="000C5234">
        <w:rPr>
          <w:rFonts w:ascii="Times New Roman" w:hAnsi="Times New Roman"/>
          <w:color w:val="000000" w:themeColor="text1"/>
          <w:sz w:val="20"/>
          <w:szCs w:val="20"/>
        </w:rPr>
        <w:t xml:space="preserve"> </w:t>
      </w:r>
      <w:r w:rsidR="00497E88" w:rsidRPr="000C5234">
        <w:rPr>
          <w:rFonts w:ascii="Times New Roman" w:hAnsi="Times New Roman"/>
          <w:color w:val="000000" w:themeColor="text1"/>
          <w:sz w:val="20"/>
          <w:szCs w:val="20"/>
        </w:rPr>
        <w:t>among</w:t>
      </w:r>
      <w:r w:rsidR="00692682" w:rsidRPr="000C5234">
        <w:rPr>
          <w:rFonts w:ascii="Times New Roman" w:hAnsi="Times New Roman"/>
          <w:color w:val="000000" w:themeColor="text1"/>
          <w:sz w:val="20"/>
          <w:szCs w:val="20"/>
        </w:rPr>
        <w:t xml:space="preserve"> air cargo, time and economic growth </w:t>
      </w:r>
      <w:r w:rsidR="00910600">
        <w:rPr>
          <w:rFonts w:ascii="Times New Roman" w:hAnsi="Times New Roman"/>
          <w:color w:val="000000" w:themeColor="text1"/>
          <w:sz w:val="20"/>
          <w:szCs w:val="20"/>
        </w:rPr>
        <w:t>might be</w:t>
      </w:r>
      <w:r w:rsidR="00692682" w:rsidRPr="000C5234">
        <w:rPr>
          <w:rFonts w:ascii="Times New Roman" w:hAnsi="Times New Roman"/>
          <w:color w:val="000000" w:themeColor="text1"/>
          <w:sz w:val="20"/>
          <w:szCs w:val="20"/>
        </w:rPr>
        <w:t xml:space="preserve"> one sided or unidirectional, bidirectional or they may have no effect on each other at all. We however, look at all the aspect</w:t>
      </w:r>
      <w:r w:rsidR="006B5E53" w:rsidRPr="000C5234">
        <w:rPr>
          <w:rFonts w:ascii="Times New Roman" w:hAnsi="Times New Roman"/>
          <w:color w:val="000000" w:themeColor="text1"/>
          <w:sz w:val="20"/>
          <w:szCs w:val="20"/>
        </w:rPr>
        <w:t>s</w:t>
      </w:r>
      <w:r w:rsidR="00692682" w:rsidRPr="000C5234">
        <w:rPr>
          <w:rFonts w:ascii="Times New Roman" w:hAnsi="Times New Roman"/>
          <w:color w:val="000000" w:themeColor="text1"/>
          <w:sz w:val="20"/>
          <w:szCs w:val="20"/>
        </w:rPr>
        <w:t xml:space="preserve"> in all probable directions between air cargo </w:t>
      </w:r>
      <w:r w:rsidR="00145E26" w:rsidRPr="000C5234">
        <w:rPr>
          <w:rFonts w:ascii="Times New Roman" w:hAnsi="Times New Roman"/>
          <w:color w:val="000000" w:themeColor="text1"/>
          <w:sz w:val="20"/>
          <w:szCs w:val="20"/>
        </w:rPr>
        <w:t>volumes</w:t>
      </w:r>
      <w:r w:rsidR="00D61D8D" w:rsidRPr="000C5234">
        <w:rPr>
          <w:rFonts w:ascii="Times New Roman" w:hAnsi="Times New Roman"/>
          <w:color w:val="000000" w:themeColor="text1"/>
          <w:sz w:val="20"/>
          <w:szCs w:val="20"/>
        </w:rPr>
        <w:t>, time spent</w:t>
      </w:r>
      <w:r w:rsidR="00692682" w:rsidRPr="000C5234">
        <w:rPr>
          <w:rFonts w:ascii="Times New Roman" w:hAnsi="Times New Roman"/>
          <w:color w:val="000000" w:themeColor="text1"/>
          <w:sz w:val="20"/>
          <w:szCs w:val="20"/>
        </w:rPr>
        <w:t xml:space="preserve"> export and economic </w:t>
      </w:r>
      <w:r w:rsidR="00145E26" w:rsidRPr="000C5234">
        <w:rPr>
          <w:rFonts w:ascii="Times New Roman" w:hAnsi="Times New Roman"/>
          <w:color w:val="000000" w:themeColor="text1"/>
          <w:sz w:val="20"/>
          <w:szCs w:val="20"/>
        </w:rPr>
        <w:t>growth that</w:t>
      </w:r>
      <w:r w:rsidR="00692682" w:rsidRPr="000C5234">
        <w:rPr>
          <w:rFonts w:ascii="Times New Roman" w:hAnsi="Times New Roman"/>
          <w:color w:val="000000" w:themeColor="text1"/>
          <w:sz w:val="20"/>
          <w:szCs w:val="20"/>
        </w:rPr>
        <w:t xml:space="preserve"> produce </w:t>
      </w:r>
      <w:r w:rsidR="00700E41">
        <w:rPr>
          <w:rFonts w:ascii="Times New Roman" w:hAnsi="Times New Roman"/>
          <w:color w:val="000000" w:themeColor="text1"/>
          <w:sz w:val="20"/>
          <w:szCs w:val="20"/>
        </w:rPr>
        <w:t>three</w:t>
      </w:r>
      <w:r w:rsidR="00692682" w:rsidRPr="000C5234">
        <w:rPr>
          <w:rFonts w:ascii="Times New Roman" w:hAnsi="Times New Roman"/>
          <w:color w:val="000000" w:themeColor="text1"/>
          <w:sz w:val="20"/>
          <w:szCs w:val="20"/>
        </w:rPr>
        <w:t xml:space="preserve"> possible causality </w:t>
      </w:r>
      <w:r w:rsidR="00FF550A" w:rsidRPr="000C5234">
        <w:rPr>
          <w:rFonts w:ascii="Times New Roman" w:hAnsi="Times New Roman"/>
          <w:color w:val="000000" w:themeColor="text1"/>
          <w:sz w:val="20"/>
          <w:szCs w:val="20"/>
        </w:rPr>
        <w:t>models</w:t>
      </w:r>
      <w:r w:rsidR="00455D79" w:rsidRPr="000C5234">
        <w:rPr>
          <w:rFonts w:ascii="Times New Roman" w:hAnsi="Times New Roman"/>
          <w:color w:val="000000" w:themeColor="text1"/>
          <w:sz w:val="20"/>
          <w:szCs w:val="20"/>
        </w:rPr>
        <w:t xml:space="preserve"> [38].</w:t>
      </w:r>
      <w:r w:rsidR="00FF550A">
        <w:rPr>
          <w:rFonts w:ascii="Times New Roman" w:hAnsi="Times New Roman"/>
          <w:color w:val="000000" w:themeColor="text1"/>
          <w:sz w:val="20"/>
          <w:szCs w:val="20"/>
        </w:rPr>
        <w:t xml:space="preserve"> </w:t>
      </w:r>
      <w:r w:rsidR="00692682" w:rsidRPr="000C5234">
        <w:rPr>
          <w:rFonts w:ascii="Times New Roman" w:hAnsi="Times New Roman"/>
          <w:color w:val="000000" w:themeColor="text1"/>
          <w:sz w:val="20"/>
          <w:szCs w:val="20"/>
        </w:rPr>
        <w:t>The study is based on the data taken from the</w:t>
      </w:r>
      <w:r w:rsidR="0058311F" w:rsidRPr="000C5234">
        <w:rPr>
          <w:rFonts w:ascii="Times New Roman" w:hAnsi="Times New Roman"/>
          <w:color w:val="000000" w:themeColor="text1"/>
          <w:sz w:val="20"/>
          <w:szCs w:val="20"/>
        </w:rPr>
        <w:t xml:space="preserve"> </w:t>
      </w:r>
      <w:r w:rsidR="00F87034" w:rsidRPr="000C5234">
        <w:rPr>
          <w:rFonts w:ascii="Times New Roman" w:hAnsi="Times New Roman"/>
          <w:color w:val="000000" w:themeColor="text1"/>
          <w:sz w:val="20"/>
          <w:szCs w:val="20"/>
        </w:rPr>
        <w:t>(</w:t>
      </w:r>
      <w:r w:rsidR="00692682" w:rsidRPr="000C5234">
        <w:rPr>
          <w:rFonts w:ascii="Times New Roman" w:hAnsi="Times New Roman"/>
          <w:color w:val="000000" w:themeColor="text1"/>
          <w:sz w:val="20"/>
          <w:szCs w:val="20"/>
        </w:rPr>
        <w:t>WDI</w:t>
      </w:r>
      <w:r w:rsidR="00F87034" w:rsidRPr="000C5234">
        <w:rPr>
          <w:rFonts w:ascii="Times New Roman" w:hAnsi="Times New Roman"/>
          <w:color w:val="000000" w:themeColor="text1"/>
          <w:sz w:val="20"/>
          <w:szCs w:val="20"/>
        </w:rPr>
        <w:t>)</w:t>
      </w:r>
      <w:r w:rsidR="00692682" w:rsidRPr="000C5234">
        <w:rPr>
          <w:rFonts w:ascii="Times New Roman" w:hAnsi="Times New Roman"/>
          <w:color w:val="000000" w:themeColor="text1"/>
          <w:sz w:val="20"/>
          <w:szCs w:val="20"/>
        </w:rPr>
        <w:t xml:space="preserve"> from 1980 to 2014</w:t>
      </w:r>
      <w:r w:rsidR="00ED3ED6">
        <w:rPr>
          <w:rFonts w:ascii="Times New Roman" w:hAnsi="Times New Roman"/>
          <w:color w:val="000000" w:themeColor="text1"/>
          <w:sz w:val="20"/>
          <w:szCs w:val="20"/>
        </w:rPr>
        <w:t xml:space="preserve"> and employed </w:t>
      </w:r>
      <w:r w:rsidR="00ED3ED6" w:rsidRPr="000C5234">
        <w:rPr>
          <w:rFonts w:ascii="Times New Roman" w:hAnsi="Times New Roman"/>
          <w:color w:val="000000" w:themeColor="text1"/>
          <w:sz w:val="20"/>
          <w:szCs w:val="20"/>
        </w:rPr>
        <w:t>total</w:t>
      </w:r>
      <w:r w:rsidR="00ED3ED6">
        <w:rPr>
          <w:rFonts w:ascii="Times New Roman" w:hAnsi="Times New Roman"/>
          <w:color w:val="000000" w:themeColor="text1"/>
          <w:sz w:val="20"/>
          <w:szCs w:val="20"/>
        </w:rPr>
        <w:t xml:space="preserve"> three economic </w:t>
      </w:r>
      <w:r w:rsidR="00EF7F41">
        <w:rPr>
          <w:rFonts w:ascii="Times New Roman" w:hAnsi="Times New Roman"/>
          <w:color w:val="000000" w:themeColor="text1"/>
          <w:sz w:val="20"/>
          <w:szCs w:val="20"/>
        </w:rPr>
        <w:t>growth,</w:t>
      </w:r>
      <w:r w:rsidR="00692682" w:rsidRPr="000C5234">
        <w:rPr>
          <w:rFonts w:ascii="Times New Roman" w:eastAsia="Times New Roman" w:hAnsi="Times New Roman"/>
          <w:color w:val="000000" w:themeColor="text1"/>
          <w:sz w:val="20"/>
          <w:szCs w:val="20"/>
        </w:rPr>
        <w:t xml:space="preserve"> </w:t>
      </w:r>
      <w:r w:rsidR="00692682" w:rsidRPr="000C5234">
        <w:rPr>
          <w:rFonts w:ascii="Times New Roman" w:hAnsi="Times New Roman"/>
          <w:iCs/>
          <w:color w:val="000000" w:themeColor="text1"/>
          <w:sz w:val="20"/>
          <w:szCs w:val="20"/>
        </w:rPr>
        <w:t>ATF</w:t>
      </w:r>
      <w:r w:rsidR="00ED3ED6">
        <w:rPr>
          <w:rFonts w:ascii="Times New Roman" w:eastAsia="Times New Roman" w:hAnsi="Times New Roman"/>
          <w:color w:val="000000" w:themeColor="text1"/>
          <w:sz w:val="20"/>
          <w:szCs w:val="20"/>
        </w:rPr>
        <w:t xml:space="preserve">, </w:t>
      </w:r>
      <w:r w:rsidR="00EF7F41">
        <w:rPr>
          <w:rFonts w:ascii="Times New Roman" w:eastAsia="Times New Roman" w:hAnsi="Times New Roman"/>
          <w:color w:val="000000" w:themeColor="text1"/>
          <w:sz w:val="20"/>
          <w:szCs w:val="20"/>
        </w:rPr>
        <w:t xml:space="preserve">and </w:t>
      </w:r>
      <w:r w:rsidR="00EF7F41" w:rsidRPr="000C5234">
        <w:rPr>
          <w:rFonts w:ascii="Times New Roman" w:eastAsia="Times New Roman" w:hAnsi="Times New Roman"/>
          <w:color w:val="000000" w:themeColor="text1"/>
          <w:sz w:val="20"/>
          <w:szCs w:val="20"/>
        </w:rPr>
        <w:t>TE</w:t>
      </w:r>
      <w:r w:rsidR="00455D79" w:rsidRPr="000C5234">
        <w:rPr>
          <w:rFonts w:ascii="Times New Roman" w:hAnsi="Times New Roman"/>
          <w:color w:val="000000" w:themeColor="text1"/>
          <w:sz w:val="20"/>
          <w:szCs w:val="20"/>
        </w:rPr>
        <w:t>.</w:t>
      </w:r>
      <w:r w:rsidR="00700E41">
        <w:rPr>
          <w:rFonts w:ascii="Times New Roman" w:hAnsi="Times New Roman"/>
          <w:color w:val="000000" w:themeColor="text1"/>
          <w:sz w:val="20"/>
          <w:szCs w:val="20"/>
        </w:rPr>
        <w:t xml:space="preserve"> </w:t>
      </w:r>
      <w:r w:rsidR="00A00B9E">
        <w:rPr>
          <w:rFonts w:ascii="Times New Roman" w:hAnsi="Times New Roman"/>
          <w:color w:val="000000" w:themeColor="text1"/>
          <w:sz w:val="20"/>
          <w:szCs w:val="20"/>
        </w:rPr>
        <w:t xml:space="preserve">To examine long and short </w:t>
      </w:r>
      <w:r w:rsidR="00A00B9E" w:rsidRPr="000C5234">
        <w:rPr>
          <w:rFonts w:ascii="Times New Roman" w:hAnsi="Times New Roman"/>
          <w:color w:val="000000" w:themeColor="text1"/>
          <w:sz w:val="20"/>
          <w:szCs w:val="20"/>
        </w:rPr>
        <w:t>run relationship between selected</w:t>
      </w:r>
      <w:r w:rsidR="00A00B9E">
        <w:rPr>
          <w:rFonts w:ascii="Times New Roman" w:hAnsi="Times New Roman"/>
          <w:color w:val="000000" w:themeColor="text1"/>
          <w:sz w:val="20"/>
          <w:szCs w:val="20"/>
        </w:rPr>
        <w:t xml:space="preserve"> regressors</w:t>
      </w:r>
      <w:r w:rsidR="00A00B9E" w:rsidRPr="000C5234">
        <w:rPr>
          <w:rFonts w:ascii="Times New Roman" w:hAnsi="Times New Roman"/>
          <w:color w:val="000000" w:themeColor="text1"/>
          <w:sz w:val="20"/>
          <w:szCs w:val="20"/>
        </w:rPr>
        <w:t xml:space="preserve"> and economic growth</w:t>
      </w:r>
      <w:r w:rsidR="00A00B9E">
        <w:rPr>
          <w:rFonts w:ascii="Times New Roman" w:hAnsi="Times New Roman"/>
          <w:color w:val="000000" w:themeColor="text1"/>
          <w:sz w:val="20"/>
          <w:szCs w:val="20"/>
        </w:rPr>
        <w:t>,</w:t>
      </w:r>
      <w:r w:rsidR="00A00B9E" w:rsidRPr="000C5234">
        <w:rPr>
          <w:rFonts w:ascii="Times New Roman" w:hAnsi="Times New Roman"/>
          <w:color w:val="000000" w:themeColor="text1"/>
          <w:sz w:val="20"/>
          <w:szCs w:val="20"/>
        </w:rPr>
        <w:t xml:space="preserve"> </w:t>
      </w:r>
      <w:r w:rsidR="00A00B9E">
        <w:rPr>
          <w:rFonts w:ascii="Times New Roman" w:hAnsi="Times New Roman"/>
          <w:color w:val="000000" w:themeColor="text1"/>
          <w:sz w:val="20"/>
          <w:szCs w:val="20"/>
        </w:rPr>
        <w:t>t</w:t>
      </w:r>
      <w:r w:rsidR="00147579">
        <w:rPr>
          <w:rFonts w:ascii="Times New Roman" w:hAnsi="Times New Roman"/>
          <w:color w:val="000000" w:themeColor="text1"/>
          <w:sz w:val="20"/>
          <w:szCs w:val="20"/>
        </w:rPr>
        <w:t xml:space="preserve">his </w:t>
      </w:r>
      <w:r w:rsidR="00692682" w:rsidRPr="000C5234">
        <w:rPr>
          <w:rFonts w:ascii="Times New Roman" w:hAnsi="Times New Roman"/>
          <w:color w:val="000000" w:themeColor="text1"/>
          <w:sz w:val="20"/>
          <w:szCs w:val="20"/>
        </w:rPr>
        <w:t xml:space="preserve">study </w:t>
      </w:r>
      <w:r w:rsidR="00147579">
        <w:rPr>
          <w:rFonts w:ascii="Times New Roman" w:hAnsi="Times New Roman"/>
          <w:color w:val="000000" w:themeColor="text1"/>
          <w:sz w:val="20"/>
          <w:szCs w:val="20"/>
        </w:rPr>
        <w:t xml:space="preserve">has applied </w:t>
      </w:r>
      <w:r w:rsidR="00692682" w:rsidRPr="000C5234">
        <w:rPr>
          <w:rFonts w:ascii="Times New Roman" w:hAnsi="Times New Roman"/>
          <w:color w:val="000000" w:themeColor="text1"/>
          <w:sz w:val="20"/>
          <w:szCs w:val="20"/>
        </w:rPr>
        <w:t>panel vector error correction model</w:t>
      </w:r>
      <w:r w:rsidR="00147579">
        <w:rPr>
          <w:rFonts w:ascii="Times New Roman" w:hAnsi="Times New Roman"/>
          <w:color w:val="000000" w:themeColor="text1"/>
          <w:sz w:val="20"/>
          <w:szCs w:val="20"/>
        </w:rPr>
        <w:t xml:space="preserve"> (VECM)</w:t>
      </w:r>
      <w:r w:rsidR="00692682" w:rsidRPr="000C5234">
        <w:rPr>
          <w:rFonts w:ascii="Times New Roman" w:hAnsi="Times New Roman"/>
          <w:color w:val="000000" w:themeColor="text1"/>
          <w:sz w:val="20"/>
          <w:szCs w:val="20"/>
        </w:rPr>
        <w:t xml:space="preserve"> as follows:</w:t>
      </w:r>
    </w:p>
    <w:p w:rsidR="00692682" w:rsidRPr="00BC77AA" w:rsidRDefault="00857442" w:rsidP="003C7DCB">
      <w:pPr>
        <w:jc w:val="both"/>
        <w:rPr>
          <w:rFonts w:ascii="Times New Roman" w:hAnsi="Times New Roman"/>
          <w:color w:val="000000" w:themeColor="text1"/>
          <w:sz w:val="18"/>
          <w:szCs w:val="18"/>
        </w:rPr>
      </w:pPr>
      <m:oMathPara>
        <m:oMath>
          <m:sSub>
            <m:sSubPr>
              <m:ctrlPr>
                <w:rPr>
                  <w:rFonts w:ascii="Cambria Math" w:hAnsi="Cambria Math"/>
                  <w:iCs/>
                  <w:color w:val="000000" w:themeColor="text1"/>
                  <w:sz w:val="18"/>
                  <w:szCs w:val="18"/>
                </w:rPr>
              </m:ctrlPr>
            </m:sSubPr>
            <m:e>
              <m:r>
                <m:rPr>
                  <m:sty m:val="p"/>
                </m:rPr>
                <w:rPr>
                  <w:rFonts w:ascii="Cambria Math" w:hAnsi="Cambria Math"/>
                  <w:color w:val="000000" w:themeColor="text1"/>
                  <w:sz w:val="18"/>
                  <w:szCs w:val="18"/>
                </w:rPr>
                <m:t>gdp</m:t>
              </m:r>
            </m:e>
            <m:sub>
              <m:r>
                <m:rPr>
                  <m:sty m:val="p"/>
                </m:rPr>
                <w:rPr>
                  <w:rFonts w:ascii="Cambria Math" w:hAnsi="Cambria Math"/>
                  <w:color w:val="000000" w:themeColor="text1"/>
                  <w:sz w:val="18"/>
                  <w:szCs w:val="18"/>
                </w:rPr>
                <m:t>it</m:t>
              </m:r>
            </m:sub>
          </m:sSub>
          <m:r>
            <m:rPr>
              <m:sty m:val="p"/>
            </m:rPr>
            <w:rPr>
              <w:rFonts w:ascii="Cambria Math" w:hAnsi="Cambria Math"/>
              <w:color w:val="000000" w:themeColor="text1"/>
              <w:sz w:val="18"/>
              <w:szCs w:val="18"/>
            </w:rPr>
            <m:t>=</m:t>
          </m:r>
          <m:sSub>
            <m:sSubPr>
              <m:ctrlPr>
                <w:rPr>
                  <w:rFonts w:ascii="Cambria Math" w:hAnsi="Cambria Math"/>
                  <w:iCs/>
                  <w:color w:val="000000" w:themeColor="text1"/>
                  <w:sz w:val="18"/>
                  <w:szCs w:val="18"/>
                </w:rPr>
              </m:ctrlPr>
            </m:sSubPr>
            <m:e>
              <m:r>
                <m:rPr>
                  <m:sty m:val="p"/>
                </m:rPr>
                <w:rPr>
                  <w:rFonts w:ascii="Cambria Math" w:hAnsi="Cambria Math"/>
                  <w:color w:val="000000" w:themeColor="text1"/>
                  <w:sz w:val="18"/>
                  <w:szCs w:val="18"/>
                </w:rPr>
                <m:t>β</m:t>
              </m:r>
            </m:e>
            <m:sub>
              <m:r>
                <m:rPr>
                  <m:sty m:val="p"/>
                </m:rPr>
                <w:rPr>
                  <w:rFonts w:ascii="Cambria Math" w:hAnsi="Cambria Math"/>
                  <w:color w:val="000000" w:themeColor="text1"/>
                  <w:sz w:val="18"/>
                  <w:szCs w:val="18"/>
                </w:rPr>
                <m:t>0</m:t>
              </m:r>
            </m:sub>
          </m:sSub>
          <m:r>
            <m:rPr>
              <m:sty m:val="p"/>
            </m:rPr>
            <w:rPr>
              <w:rFonts w:ascii="Cambria Math" w:hAnsi="Cambria Math"/>
              <w:color w:val="000000" w:themeColor="text1"/>
              <w:sz w:val="18"/>
              <w:szCs w:val="18"/>
            </w:rPr>
            <m:t xml:space="preserve">+β1 </m:t>
          </m:r>
          <m:d>
            <m:dPr>
              <m:ctrlPr>
                <w:rPr>
                  <w:rFonts w:ascii="Cambria Math" w:hAnsi="Cambria Math"/>
                  <w:iCs/>
                  <w:color w:val="000000" w:themeColor="text1"/>
                  <w:sz w:val="18"/>
                  <w:szCs w:val="18"/>
                </w:rPr>
              </m:ctrlPr>
            </m:dPr>
            <m:e>
              <m:sSub>
                <m:sSubPr>
                  <m:ctrlPr>
                    <w:rPr>
                      <w:rFonts w:ascii="Cambria Math" w:hAnsi="Cambria Math"/>
                      <w:iCs/>
                      <w:color w:val="000000" w:themeColor="text1"/>
                      <w:sz w:val="18"/>
                      <w:szCs w:val="18"/>
                    </w:rPr>
                  </m:ctrlPr>
                </m:sSubPr>
                <m:e>
                  <m:r>
                    <m:rPr>
                      <m:sty m:val="p"/>
                    </m:rPr>
                    <w:rPr>
                      <w:rFonts w:ascii="Cambria Math" w:hAnsi="Cambria Math"/>
                      <w:color w:val="000000" w:themeColor="text1"/>
                      <w:sz w:val="18"/>
                      <w:szCs w:val="18"/>
                    </w:rPr>
                    <m:t>atf</m:t>
                  </m:r>
                </m:e>
                <m:sub>
                  <m:r>
                    <m:rPr>
                      <m:sty m:val="p"/>
                    </m:rPr>
                    <w:rPr>
                      <w:rFonts w:ascii="Cambria Math" w:hAnsi="Cambria Math"/>
                      <w:color w:val="000000" w:themeColor="text1"/>
                      <w:sz w:val="18"/>
                      <w:szCs w:val="18"/>
                    </w:rPr>
                    <m:t>it</m:t>
                  </m:r>
                </m:sub>
              </m:sSub>
            </m:e>
          </m:d>
          <m:r>
            <m:rPr>
              <m:sty m:val="p"/>
            </m:rPr>
            <w:rPr>
              <w:rFonts w:ascii="Cambria Math" w:hAnsi="Cambria Math"/>
              <w:color w:val="000000" w:themeColor="text1"/>
              <w:sz w:val="18"/>
              <w:szCs w:val="18"/>
            </w:rPr>
            <m:t>+β2</m:t>
          </m:r>
          <m:d>
            <m:dPr>
              <m:ctrlPr>
                <w:rPr>
                  <w:rFonts w:ascii="Cambria Math" w:hAnsi="Cambria Math"/>
                  <w:iCs/>
                  <w:color w:val="000000" w:themeColor="text1"/>
                  <w:sz w:val="18"/>
                  <w:szCs w:val="18"/>
                </w:rPr>
              </m:ctrlPr>
            </m:dPr>
            <m:e>
              <m:sSub>
                <m:sSubPr>
                  <m:ctrlPr>
                    <w:rPr>
                      <w:rFonts w:ascii="Cambria Math" w:hAnsi="Cambria Math"/>
                      <w:iCs/>
                      <w:color w:val="000000" w:themeColor="text1"/>
                      <w:sz w:val="18"/>
                      <w:szCs w:val="18"/>
                    </w:rPr>
                  </m:ctrlPr>
                </m:sSubPr>
                <m:e>
                  <m:r>
                    <m:rPr>
                      <m:sty m:val="p"/>
                    </m:rPr>
                    <w:rPr>
                      <w:rFonts w:ascii="Cambria Math" w:hAnsi="Cambria Math"/>
                      <w:color w:val="000000" w:themeColor="text1"/>
                      <w:sz w:val="18"/>
                      <w:szCs w:val="18"/>
                    </w:rPr>
                    <m:t>te</m:t>
                  </m:r>
                </m:e>
                <m:sub>
                  <m:r>
                    <m:rPr>
                      <m:sty m:val="p"/>
                    </m:rPr>
                    <w:rPr>
                      <w:rFonts w:ascii="Cambria Math" w:hAnsi="Cambria Math"/>
                      <w:color w:val="000000" w:themeColor="text1"/>
                      <w:sz w:val="18"/>
                      <w:szCs w:val="18"/>
                    </w:rPr>
                    <m:t>it</m:t>
                  </m:r>
                </m:sub>
              </m:sSub>
            </m:e>
          </m:d>
          <m:r>
            <m:rPr>
              <m:sty m:val="p"/>
            </m:rPr>
            <w:rPr>
              <w:rFonts w:ascii="Cambria Math" w:hAnsi="Cambria Math"/>
              <w:color w:val="000000" w:themeColor="text1"/>
              <w:sz w:val="18"/>
              <w:szCs w:val="18"/>
            </w:rPr>
            <m:t xml:space="preserve">+β4 </m:t>
          </m:r>
          <m:d>
            <m:dPr>
              <m:ctrlPr>
                <w:rPr>
                  <w:rFonts w:ascii="Cambria Math" w:hAnsi="Cambria Math"/>
                  <w:iCs/>
                  <w:color w:val="000000" w:themeColor="text1"/>
                  <w:sz w:val="18"/>
                  <w:szCs w:val="18"/>
                </w:rPr>
              </m:ctrlPr>
            </m:dPr>
            <m:e>
              <m:sSub>
                <m:sSubPr>
                  <m:ctrlPr>
                    <w:rPr>
                      <w:rFonts w:ascii="Cambria Math" w:hAnsi="Cambria Math"/>
                      <w:iCs/>
                      <w:color w:val="000000" w:themeColor="text1"/>
                      <w:sz w:val="18"/>
                      <w:szCs w:val="18"/>
                    </w:rPr>
                  </m:ctrlPr>
                </m:sSubPr>
                <m:e>
                  <m:r>
                    <m:rPr>
                      <m:sty m:val="p"/>
                    </m:rPr>
                    <w:rPr>
                      <w:rFonts w:ascii="Cambria Math" w:hAnsi="Cambria Math"/>
                      <w:color w:val="000000" w:themeColor="text1"/>
                      <w:sz w:val="18"/>
                      <w:szCs w:val="18"/>
                    </w:rPr>
                    <m:t>ti</m:t>
                  </m:r>
                </m:e>
                <m:sub>
                  <m:r>
                    <m:rPr>
                      <m:sty m:val="p"/>
                    </m:rPr>
                    <w:rPr>
                      <w:rFonts w:ascii="Cambria Math" w:hAnsi="Cambria Math"/>
                      <w:color w:val="000000" w:themeColor="text1"/>
                      <w:sz w:val="18"/>
                      <w:szCs w:val="18"/>
                    </w:rPr>
                    <m:t>it</m:t>
                  </m:r>
                </m:sub>
              </m:sSub>
            </m:e>
          </m:d>
          <m:r>
            <m:rPr>
              <m:sty m:val="p"/>
            </m:rPr>
            <w:rPr>
              <w:rFonts w:ascii="Cambria Math" w:hAnsi="Cambria Math"/>
              <w:color w:val="000000" w:themeColor="text1"/>
              <w:sz w:val="18"/>
              <w:szCs w:val="18"/>
            </w:rPr>
            <m:t>+</m:t>
          </m:r>
          <m:sSub>
            <m:sSubPr>
              <m:ctrlPr>
                <w:rPr>
                  <w:rFonts w:ascii="Cambria Math" w:hAnsi="Cambria Math"/>
                  <w:iCs/>
                  <w:color w:val="000000" w:themeColor="text1"/>
                  <w:sz w:val="18"/>
                  <w:szCs w:val="18"/>
                </w:rPr>
              </m:ctrlPr>
            </m:sSubPr>
            <m:e>
              <m:r>
                <m:rPr>
                  <m:sty m:val="p"/>
                </m:rPr>
                <w:rPr>
                  <w:rFonts w:ascii="Cambria Math" w:hAnsi="Cambria Math"/>
                  <w:color w:val="000000" w:themeColor="text1"/>
                  <w:sz w:val="18"/>
                  <w:szCs w:val="18"/>
                </w:rPr>
                <m:t>μ</m:t>
              </m:r>
            </m:e>
            <m:sub>
              <m:r>
                <m:rPr>
                  <m:sty m:val="p"/>
                </m:rPr>
                <w:rPr>
                  <w:rFonts w:ascii="Cambria Math" w:hAnsi="Cambria Math"/>
                  <w:color w:val="000000" w:themeColor="text1"/>
                  <w:sz w:val="18"/>
                  <w:szCs w:val="18"/>
                </w:rPr>
                <m:t>it</m:t>
              </m:r>
            </m:sub>
          </m:sSub>
          <m:r>
            <m:rPr>
              <m:sty m:val="p"/>
            </m:rPr>
            <w:rPr>
              <w:rFonts w:ascii="Cambria Math" w:hAnsi="Cambria Math"/>
              <w:color w:val="000000" w:themeColor="text1"/>
              <w:sz w:val="18"/>
              <w:szCs w:val="18"/>
            </w:rPr>
            <m:t>                 1</m:t>
          </m:r>
        </m:oMath>
      </m:oMathPara>
    </w:p>
    <w:p w:rsidR="00692682" w:rsidRPr="000C5234" w:rsidRDefault="00692682" w:rsidP="003C7DCB">
      <w:pPr>
        <w:jc w:val="both"/>
        <w:rPr>
          <w:rFonts w:ascii="Times New Roman" w:hAnsi="Times New Roman"/>
          <w:iCs/>
          <w:color w:val="000000" w:themeColor="text1"/>
          <w:sz w:val="20"/>
          <w:szCs w:val="20"/>
        </w:rPr>
      </w:pPr>
      <w:r w:rsidRPr="000C5234">
        <w:rPr>
          <w:rFonts w:ascii="Times New Roman" w:hAnsi="Times New Roman"/>
          <w:iCs/>
          <w:color w:val="000000" w:themeColor="text1"/>
          <w:sz w:val="20"/>
          <w:szCs w:val="20"/>
        </w:rPr>
        <w:t>GDP</w:t>
      </w:r>
      <w:r w:rsidRPr="000C5234">
        <w:rPr>
          <w:rFonts w:ascii="Times New Roman" w:hAnsi="Times New Roman"/>
          <w:iCs/>
          <w:color w:val="000000" w:themeColor="text1"/>
          <w:sz w:val="20"/>
          <w:szCs w:val="20"/>
        </w:rPr>
        <w:tab/>
        <w:t xml:space="preserve">= </w:t>
      </w:r>
      <w:r w:rsidRPr="000C5234">
        <w:rPr>
          <w:rFonts w:ascii="Times New Roman" w:eastAsia="Times New Roman" w:hAnsi="Times New Roman"/>
          <w:color w:val="000000" w:themeColor="text1"/>
          <w:sz w:val="20"/>
          <w:szCs w:val="20"/>
        </w:rPr>
        <w:t>GDP per capita (constant 2010 US$)</w:t>
      </w:r>
      <w:r w:rsidRPr="000C5234">
        <w:rPr>
          <w:rFonts w:ascii="Times New Roman" w:hAnsi="Times New Roman"/>
          <w:iCs/>
          <w:color w:val="000000" w:themeColor="text1"/>
          <w:sz w:val="20"/>
          <w:szCs w:val="20"/>
        </w:rPr>
        <w:t>        </w:t>
      </w:r>
      <w:r w:rsidRPr="000C5234">
        <w:rPr>
          <w:rFonts w:ascii="Times New Roman" w:hAnsi="Times New Roman"/>
          <w:iCs/>
          <w:color w:val="000000" w:themeColor="text1"/>
          <w:sz w:val="20"/>
          <w:szCs w:val="20"/>
        </w:rPr>
        <w:tab/>
        <w:t xml:space="preserve">   </w:t>
      </w:r>
      <w:r w:rsidRPr="000C5234">
        <w:rPr>
          <w:rFonts w:ascii="Times New Roman" w:hAnsi="Times New Roman"/>
          <w:iCs/>
          <w:color w:val="000000" w:themeColor="text1"/>
          <w:sz w:val="20"/>
          <w:szCs w:val="20"/>
        </w:rPr>
        <w:tab/>
        <w:t>I=Country in the panel</w:t>
      </w:r>
    </w:p>
    <w:p w:rsidR="00692682" w:rsidRPr="000C5234" w:rsidRDefault="00692682" w:rsidP="003C7DCB">
      <w:pPr>
        <w:jc w:val="both"/>
        <w:rPr>
          <w:rFonts w:ascii="Times New Roman" w:hAnsi="Times New Roman"/>
          <w:iCs/>
          <w:color w:val="000000" w:themeColor="text1"/>
          <w:sz w:val="20"/>
          <w:szCs w:val="20"/>
        </w:rPr>
      </w:pPr>
      <w:r w:rsidRPr="000C5234">
        <w:rPr>
          <w:rFonts w:ascii="Times New Roman" w:hAnsi="Times New Roman"/>
          <w:iCs/>
          <w:color w:val="000000" w:themeColor="text1"/>
          <w:sz w:val="20"/>
          <w:szCs w:val="20"/>
        </w:rPr>
        <w:t>ATF</w:t>
      </w:r>
      <w:r w:rsidRPr="000C5234">
        <w:rPr>
          <w:rFonts w:ascii="Times New Roman" w:hAnsi="Times New Roman"/>
          <w:iCs/>
          <w:color w:val="000000" w:themeColor="text1"/>
          <w:sz w:val="20"/>
          <w:szCs w:val="20"/>
        </w:rPr>
        <w:tab/>
        <w:t xml:space="preserve">= </w:t>
      </w:r>
      <w:r w:rsidRPr="000C5234">
        <w:rPr>
          <w:rFonts w:ascii="Times New Roman" w:eastAsia="Times New Roman" w:hAnsi="Times New Roman"/>
          <w:color w:val="000000" w:themeColor="text1"/>
          <w:sz w:val="20"/>
          <w:szCs w:val="20"/>
        </w:rPr>
        <w:t>Air transport, freight (million ton-km)</w:t>
      </w:r>
      <w:r w:rsidRPr="000C5234">
        <w:rPr>
          <w:rFonts w:ascii="Times New Roman" w:hAnsi="Times New Roman"/>
          <w:iCs/>
          <w:color w:val="000000" w:themeColor="text1"/>
          <w:sz w:val="20"/>
          <w:szCs w:val="20"/>
        </w:rPr>
        <w:t xml:space="preserve">        </w:t>
      </w:r>
      <w:r w:rsidRPr="000C5234">
        <w:rPr>
          <w:rFonts w:ascii="Times New Roman" w:hAnsi="Times New Roman"/>
          <w:iCs/>
          <w:color w:val="000000" w:themeColor="text1"/>
          <w:sz w:val="20"/>
          <w:szCs w:val="20"/>
        </w:rPr>
        <w:tab/>
        <w:t>t=Time period</w:t>
      </w:r>
    </w:p>
    <w:p w:rsidR="007D10FD" w:rsidRPr="000C5234" w:rsidRDefault="00D83921" w:rsidP="003C7DCB">
      <w:pPr>
        <w:jc w:val="both"/>
        <w:rPr>
          <w:rFonts w:ascii="Times New Roman" w:hAnsi="Times New Roman"/>
          <w:iCs/>
          <w:color w:val="000000" w:themeColor="text1"/>
          <w:sz w:val="20"/>
          <w:szCs w:val="20"/>
        </w:rPr>
      </w:pPr>
      <w:r w:rsidRPr="000C5234">
        <w:rPr>
          <w:rFonts w:ascii="Times New Roman" w:hAnsi="Times New Roman"/>
          <w:iCs/>
          <w:color w:val="000000" w:themeColor="text1"/>
          <w:sz w:val="20"/>
          <w:szCs w:val="20"/>
        </w:rPr>
        <w:t>TE</w:t>
      </w:r>
      <w:r w:rsidRPr="000C5234">
        <w:rPr>
          <w:rFonts w:ascii="Times New Roman" w:hAnsi="Times New Roman"/>
          <w:iCs/>
          <w:color w:val="000000" w:themeColor="text1"/>
          <w:sz w:val="20"/>
          <w:szCs w:val="20"/>
        </w:rPr>
        <w:tab/>
        <w:t xml:space="preserve">= </w:t>
      </w:r>
      <w:r w:rsidRPr="000C5234">
        <w:rPr>
          <w:rFonts w:ascii="Times New Roman" w:hAnsi="Times New Roman"/>
          <w:color w:val="000000" w:themeColor="text1"/>
          <w:sz w:val="20"/>
          <w:szCs w:val="20"/>
        </w:rPr>
        <w:t>Time to export (days)</w:t>
      </w:r>
      <w:r w:rsidRPr="000C5234">
        <w:rPr>
          <w:rFonts w:ascii="Times New Roman" w:hAnsi="Times New Roman"/>
          <w:iCs/>
          <w:color w:val="000000" w:themeColor="text1"/>
          <w:sz w:val="20"/>
          <w:szCs w:val="20"/>
        </w:rPr>
        <w:t xml:space="preserve">  </w:t>
      </w:r>
      <w:r w:rsidRPr="000C5234">
        <w:rPr>
          <w:rFonts w:ascii="Times New Roman" w:hAnsi="Times New Roman"/>
          <w:iCs/>
          <w:color w:val="000000" w:themeColor="text1"/>
          <w:sz w:val="20"/>
          <w:szCs w:val="20"/>
        </w:rPr>
        <w:tab/>
      </w:r>
      <w:r w:rsidRPr="000C5234">
        <w:rPr>
          <w:rFonts w:ascii="Times New Roman" w:hAnsi="Times New Roman"/>
          <w:iCs/>
          <w:color w:val="000000" w:themeColor="text1"/>
          <w:sz w:val="20"/>
          <w:szCs w:val="20"/>
        </w:rPr>
        <w:tab/>
      </w:r>
      <w:r w:rsidR="004600DC" w:rsidRPr="000C5234">
        <w:rPr>
          <w:rFonts w:ascii="Times New Roman" w:hAnsi="Times New Roman"/>
          <w:iCs/>
          <w:color w:val="000000" w:themeColor="text1"/>
          <w:sz w:val="20"/>
          <w:szCs w:val="20"/>
        </w:rPr>
        <w:tab/>
      </w:r>
      <w:r w:rsidR="004600DC" w:rsidRPr="000C5234">
        <w:rPr>
          <w:rFonts w:ascii="Times New Roman" w:hAnsi="Times New Roman"/>
          <w:iCs/>
          <w:color w:val="000000" w:themeColor="text1"/>
          <w:sz w:val="20"/>
          <w:szCs w:val="20"/>
        </w:rPr>
        <w:tab/>
      </w:r>
      <w:r w:rsidR="00692682" w:rsidRPr="000C5234">
        <w:rPr>
          <w:rFonts w:ascii="Times New Roman" w:hAnsi="Times New Roman"/>
          <w:iCs/>
          <w:color w:val="000000" w:themeColor="text1"/>
          <w:sz w:val="20"/>
          <w:szCs w:val="20"/>
        </w:rPr>
        <w:t>β</w:t>
      </w:r>
      <w:r w:rsidR="00692682" w:rsidRPr="000C5234">
        <w:rPr>
          <w:rFonts w:ascii="Times New Roman" w:hAnsi="Times New Roman"/>
          <w:iCs/>
          <w:color w:val="000000" w:themeColor="text1"/>
          <w:sz w:val="20"/>
          <w:szCs w:val="20"/>
          <w:vertAlign w:val="subscript"/>
        </w:rPr>
        <w:t>1,</w:t>
      </w:r>
      <w:r w:rsidR="00692682" w:rsidRPr="000C5234">
        <w:rPr>
          <w:rFonts w:ascii="Times New Roman" w:hAnsi="Times New Roman"/>
          <w:iCs/>
          <w:color w:val="000000" w:themeColor="text1"/>
          <w:sz w:val="20"/>
          <w:szCs w:val="20"/>
        </w:rPr>
        <w:t xml:space="preserve"> β</w:t>
      </w:r>
      <w:r w:rsidR="00692682" w:rsidRPr="000C5234">
        <w:rPr>
          <w:rFonts w:ascii="Times New Roman" w:hAnsi="Times New Roman"/>
          <w:iCs/>
          <w:color w:val="000000" w:themeColor="text1"/>
          <w:sz w:val="20"/>
          <w:szCs w:val="20"/>
          <w:vertAlign w:val="subscript"/>
        </w:rPr>
        <w:t>2,</w:t>
      </w:r>
      <w:r w:rsidR="00692682" w:rsidRPr="000C5234">
        <w:rPr>
          <w:rFonts w:ascii="Times New Roman" w:hAnsi="Times New Roman"/>
          <w:iCs/>
          <w:color w:val="000000" w:themeColor="text1"/>
          <w:sz w:val="20"/>
          <w:szCs w:val="20"/>
        </w:rPr>
        <w:t xml:space="preserve"> β</w:t>
      </w:r>
      <w:r w:rsidR="00692682" w:rsidRPr="000C5234">
        <w:rPr>
          <w:rFonts w:ascii="Times New Roman" w:hAnsi="Times New Roman"/>
          <w:iCs/>
          <w:color w:val="000000" w:themeColor="text1"/>
          <w:sz w:val="20"/>
          <w:szCs w:val="20"/>
          <w:vertAlign w:val="subscript"/>
        </w:rPr>
        <w:t>3</w:t>
      </w:r>
      <w:r w:rsidR="00692682" w:rsidRPr="000C5234">
        <w:rPr>
          <w:rFonts w:ascii="Times New Roman" w:hAnsi="Times New Roman"/>
          <w:iCs/>
          <w:color w:val="000000" w:themeColor="text1"/>
          <w:sz w:val="20"/>
          <w:szCs w:val="20"/>
        </w:rPr>
        <w:t xml:space="preserve"> = sloops of coefficien</w:t>
      </w:r>
      <w:r w:rsidRPr="000C5234">
        <w:rPr>
          <w:rFonts w:ascii="Times New Roman" w:hAnsi="Times New Roman"/>
          <w:iCs/>
          <w:color w:val="000000" w:themeColor="text1"/>
          <w:sz w:val="20"/>
          <w:szCs w:val="20"/>
        </w:rPr>
        <w:t>ts</w:t>
      </w:r>
      <m:oMath>
        <m:r>
          <w:rPr>
            <w:rFonts w:ascii="Cambria Math" w:hAnsi="Cambria Math"/>
            <w:color w:val="000000" w:themeColor="text1"/>
            <w:sz w:val="20"/>
            <w:szCs w:val="20"/>
          </w:rPr>
          <m:t xml:space="preserve">  </m:t>
        </m:r>
        <m:r>
          <m:rPr>
            <m:sty m:val="p"/>
          </m:rPr>
          <w:rPr>
            <w:rFonts w:ascii="Cambria Math" w:hAnsi="Cambria Math"/>
            <w:color w:val="000000" w:themeColor="text1"/>
            <w:sz w:val="20"/>
            <w:szCs w:val="20"/>
          </w:rPr>
          <m:t>μ</m:t>
        </m:r>
      </m:oMath>
      <w:r w:rsidR="00692682" w:rsidRPr="000C5234">
        <w:rPr>
          <w:rFonts w:ascii="Times New Roman" w:hAnsi="Times New Roman"/>
          <w:iCs/>
          <w:color w:val="000000" w:themeColor="text1"/>
          <w:sz w:val="20"/>
          <w:szCs w:val="20"/>
        </w:rPr>
        <w:t>= Error term</w:t>
      </w:r>
    </w:p>
    <w:p w:rsidR="00A81FA2" w:rsidRDefault="00A81FA2" w:rsidP="003C7DCB">
      <w:pPr>
        <w:jc w:val="both"/>
        <w:rPr>
          <w:rFonts w:ascii="Arial" w:hAnsi="Arial" w:cs="Arial"/>
          <w:b/>
          <w:bCs/>
          <w:color w:val="000000" w:themeColor="text1"/>
          <w:sz w:val="20"/>
          <w:szCs w:val="20"/>
        </w:rPr>
      </w:pPr>
    </w:p>
    <w:p w:rsidR="00692682" w:rsidRPr="000C5234" w:rsidRDefault="00692682" w:rsidP="003C7DCB">
      <w:pPr>
        <w:jc w:val="both"/>
        <w:rPr>
          <w:rFonts w:ascii="Arial" w:hAnsi="Arial" w:cs="Arial"/>
          <w:b/>
          <w:bCs/>
          <w:color w:val="000000" w:themeColor="text1"/>
          <w:sz w:val="20"/>
          <w:szCs w:val="20"/>
        </w:rPr>
      </w:pPr>
      <w:r w:rsidRPr="000C5234">
        <w:rPr>
          <w:rFonts w:ascii="Arial" w:hAnsi="Arial" w:cs="Arial"/>
          <w:b/>
          <w:bCs/>
          <w:color w:val="000000" w:themeColor="text1"/>
          <w:sz w:val="20"/>
          <w:szCs w:val="20"/>
        </w:rPr>
        <w:t>UNIT ROOT TEST</w:t>
      </w:r>
      <w:r w:rsidR="00C95237" w:rsidRPr="000C5234">
        <w:rPr>
          <w:rFonts w:ascii="Arial" w:hAnsi="Arial" w:cs="Arial"/>
          <w:b/>
          <w:bCs/>
          <w:color w:val="000000" w:themeColor="text1"/>
          <w:sz w:val="20"/>
          <w:szCs w:val="20"/>
        </w:rPr>
        <w:t>:</w:t>
      </w:r>
    </w:p>
    <w:p w:rsidR="00692682" w:rsidRPr="000C5234" w:rsidRDefault="00EF684B" w:rsidP="000D32CD">
      <w:pPr>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First of all we employed panel unit root </w:t>
      </w:r>
      <w:r w:rsidR="00035C61">
        <w:rPr>
          <w:rFonts w:ascii="Times New Roman" w:hAnsi="Times New Roman"/>
          <w:color w:val="000000" w:themeColor="text1"/>
          <w:sz w:val="20"/>
          <w:szCs w:val="20"/>
        </w:rPr>
        <w:t xml:space="preserve">test for the </w:t>
      </w:r>
      <w:r w:rsidR="00D832E7">
        <w:rPr>
          <w:rFonts w:ascii="Times New Roman" w:hAnsi="Times New Roman"/>
          <w:color w:val="000000" w:themeColor="text1"/>
          <w:sz w:val="20"/>
          <w:szCs w:val="20"/>
        </w:rPr>
        <w:t>stationary</w:t>
      </w:r>
      <w:r w:rsidR="00035C61">
        <w:rPr>
          <w:rFonts w:ascii="Times New Roman" w:hAnsi="Times New Roman"/>
          <w:color w:val="000000" w:themeColor="text1"/>
          <w:sz w:val="20"/>
          <w:szCs w:val="20"/>
        </w:rPr>
        <w:t xml:space="preserve"> checking purpose </w:t>
      </w:r>
      <w:r w:rsidR="00D832E7">
        <w:rPr>
          <w:rFonts w:ascii="Times New Roman" w:hAnsi="Times New Roman"/>
          <w:color w:val="000000" w:themeColor="text1"/>
          <w:sz w:val="20"/>
          <w:szCs w:val="20"/>
        </w:rPr>
        <w:t>because non</w:t>
      </w:r>
      <w:r w:rsidR="00692682" w:rsidRPr="000C5234">
        <w:rPr>
          <w:rFonts w:ascii="Times New Roman" w:hAnsi="Times New Roman"/>
          <w:color w:val="000000" w:themeColor="text1"/>
          <w:sz w:val="20"/>
          <w:szCs w:val="20"/>
        </w:rPr>
        <w:t>-stationary</w:t>
      </w:r>
      <w:r w:rsidR="00E262ED">
        <w:rPr>
          <w:rFonts w:ascii="Times New Roman" w:hAnsi="Times New Roman"/>
          <w:color w:val="000000" w:themeColor="text1"/>
          <w:sz w:val="20"/>
          <w:szCs w:val="20"/>
        </w:rPr>
        <w:t xml:space="preserve"> data</w:t>
      </w:r>
      <w:r w:rsidR="00692682" w:rsidRPr="000C5234">
        <w:rPr>
          <w:rFonts w:ascii="Times New Roman" w:hAnsi="Times New Roman"/>
          <w:color w:val="000000" w:themeColor="text1"/>
          <w:sz w:val="20"/>
          <w:szCs w:val="20"/>
        </w:rPr>
        <w:t xml:space="preserve"> </w:t>
      </w:r>
      <w:r w:rsidR="00E262ED">
        <w:rPr>
          <w:rFonts w:ascii="Times New Roman" w:hAnsi="Times New Roman"/>
          <w:color w:val="000000" w:themeColor="text1"/>
          <w:sz w:val="20"/>
          <w:szCs w:val="20"/>
        </w:rPr>
        <w:t>can produce</w:t>
      </w:r>
      <w:r w:rsidR="00692682" w:rsidRPr="000C5234">
        <w:rPr>
          <w:rFonts w:ascii="Times New Roman" w:hAnsi="Times New Roman"/>
          <w:color w:val="000000" w:themeColor="text1"/>
          <w:sz w:val="20"/>
          <w:szCs w:val="20"/>
        </w:rPr>
        <w:t xml:space="preserve"> spurious</w:t>
      </w:r>
      <w:r w:rsidR="00E262ED">
        <w:rPr>
          <w:rFonts w:ascii="Times New Roman" w:hAnsi="Times New Roman"/>
          <w:color w:val="000000" w:themeColor="text1"/>
          <w:sz w:val="20"/>
          <w:szCs w:val="20"/>
        </w:rPr>
        <w:t xml:space="preserve"> results. Hence</w:t>
      </w:r>
      <w:r w:rsidR="00692682" w:rsidRPr="000C5234">
        <w:rPr>
          <w:rFonts w:ascii="Times New Roman" w:hAnsi="Times New Roman"/>
          <w:color w:val="000000" w:themeColor="text1"/>
          <w:sz w:val="20"/>
          <w:szCs w:val="20"/>
        </w:rPr>
        <w:t>, the data ar</w:t>
      </w:r>
      <w:r w:rsidR="00FF698C" w:rsidRPr="000C5234">
        <w:rPr>
          <w:rFonts w:ascii="Times New Roman" w:hAnsi="Times New Roman"/>
          <w:color w:val="000000" w:themeColor="text1"/>
          <w:sz w:val="20"/>
          <w:szCs w:val="20"/>
        </w:rPr>
        <w:t xml:space="preserve">e tested </w:t>
      </w:r>
      <w:r w:rsidR="00E262ED">
        <w:rPr>
          <w:rFonts w:ascii="Times New Roman" w:hAnsi="Times New Roman"/>
          <w:color w:val="000000" w:themeColor="text1"/>
          <w:sz w:val="20"/>
          <w:szCs w:val="20"/>
        </w:rPr>
        <w:t>for</w:t>
      </w:r>
      <w:r w:rsidR="00FF698C" w:rsidRPr="000C5234">
        <w:rPr>
          <w:rFonts w:ascii="Times New Roman" w:hAnsi="Times New Roman"/>
          <w:color w:val="000000" w:themeColor="text1"/>
          <w:sz w:val="20"/>
          <w:szCs w:val="20"/>
        </w:rPr>
        <w:t xml:space="preserve"> potential </w:t>
      </w:r>
      <w:r w:rsidR="00D93159" w:rsidRPr="000C5234">
        <w:rPr>
          <w:rFonts w:ascii="Times New Roman" w:hAnsi="Times New Roman"/>
          <w:color w:val="000000" w:themeColor="text1"/>
          <w:sz w:val="20"/>
          <w:szCs w:val="20"/>
        </w:rPr>
        <w:t>stationar</w:t>
      </w:r>
      <w:r w:rsidR="00D93159">
        <w:rPr>
          <w:rFonts w:ascii="Times New Roman" w:hAnsi="Times New Roman"/>
          <w:color w:val="000000" w:themeColor="text1"/>
          <w:sz w:val="20"/>
          <w:szCs w:val="20"/>
        </w:rPr>
        <w:t>y</w:t>
      </w:r>
      <w:r w:rsidR="00EA72E4">
        <w:rPr>
          <w:rFonts w:ascii="Times New Roman" w:hAnsi="Times New Roman"/>
          <w:color w:val="000000" w:themeColor="text1"/>
          <w:sz w:val="20"/>
          <w:szCs w:val="20"/>
        </w:rPr>
        <w:t>.</w:t>
      </w:r>
      <w:r w:rsidR="00C923E5">
        <w:rPr>
          <w:rFonts w:ascii="Times New Roman" w:hAnsi="Times New Roman"/>
          <w:color w:val="000000" w:themeColor="text1"/>
          <w:sz w:val="20"/>
          <w:szCs w:val="20"/>
        </w:rPr>
        <w:t xml:space="preserve"> </w:t>
      </w:r>
      <w:r w:rsidR="007F2A50">
        <w:rPr>
          <w:rFonts w:ascii="Times New Roman" w:hAnsi="Times New Roman"/>
          <w:color w:val="000000" w:themeColor="text1"/>
          <w:sz w:val="20"/>
          <w:szCs w:val="20"/>
        </w:rPr>
        <w:t>There are various</w:t>
      </w:r>
      <w:r w:rsidR="00692682" w:rsidRPr="000C5234">
        <w:rPr>
          <w:rFonts w:ascii="Times New Roman" w:hAnsi="Times New Roman"/>
          <w:color w:val="000000" w:themeColor="text1"/>
          <w:sz w:val="20"/>
          <w:szCs w:val="20"/>
        </w:rPr>
        <w:t xml:space="preserve"> </w:t>
      </w:r>
      <w:r w:rsidR="007F2A50">
        <w:rPr>
          <w:rFonts w:ascii="Times New Roman" w:hAnsi="Times New Roman"/>
          <w:color w:val="000000" w:themeColor="text1"/>
          <w:sz w:val="20"/>
          <w:szCs w:val="20"/>
        </w:rPr>
        <w:t xml:space="preserve">tests </w:t>
      </w:r>
      <w:r w:rsidR="003149D3" w:rsidRPr="000C5234">
        <w:rPr>
          <w:rFonts w:ascii="Times New Roman" w:hAnsi="Times New Roman"/>
          <w:color w:val="000000" w:themeColor="text1"/>
          <w:sz w:val="20"/>
          <w:szCs w:val="20"/>
        </w:rPr>
        <w:t>available to check stationar</w:t>
      </w:r>
      <w:r w:rsidR="007F2A50">
        <w:rPr>
          <w:rFonts w:ascii="Times New Roman" w:hAnsi="Times New Roman"/>
          <w:color w:val="000000" w:themeColor="text1"/>
          <w:sz w:val="20"/>
          <w:szCs w:val="20"/>
        </w:rPr>
        <w:t>it</w:t>
      </w:r>
      <w:r w:rsidR="003149D3" w:rsidRPr="000C5234">
        <w:rPr>
          <w:rFonts w:ascii="Times New Roman" w:hAnsi="Times New Roman"/>
          <w:color w:val="000000" w:themeColor="text1"/>
          <w:sz w:val="20"/>
          <w:szCs w:val="20"/>
        </w:rPr>
        <w:t>y</w:t>
      </w:r>
      <w:r w:rsidR="007F2A50">
        <w:rPr>
          <w:rFonts w:ascii="Times New Roman" w:hAnsi="Times New Roman"/>
          <w:color w:val="000000" w:themeColor="text1"/>
          <w:sz w:val="20"/>
          <w:szCs w:val="20"/>
        </w:rPr>
        <w:t xml:space="preserve"> of variables</w:t>
      </w:r>
      <w:r w:rsidR="00692682" w:rsidRPr="000C5234">
        <w:rPr>
          <w:rFonts w:ascii="Times New Roman" w:hAnsi="Times New Roman"/>
          <w:color w:val="000000" w:themeColor="text1"/>
          <w:sz w:val="20"/>
          <w:szCs w:val="20"/>
        </w:rPr>
        <w:t xml:space="preserve"> but each </w:t>
      </w:r>
      <w:r w:rsidR="004A7472" w:rsidRPr="000C5234">
        <w:rPr>
          <w:rFonts w:ascii="Times New Roman" w:hAnsi="Times New Roman"/>
          <w:color w:val="000000" w:themeColor="text1"/>
          <w:sz w:val="20"/>
          <w:szCs w:val="20"/>
        </w:rPr>
        <w:t>h</w:t>
      </w:r>
      <w:r w:rsidR="004A7472">
        <w:rPr>
          <w:rFonts w:ascii="Times New Roman" w:hAnsi="Times New Roman"/>
          <w:color w:val="000000" w:themeColor="text1"/>
          <w:sz w:val="20"/>
          <w:szCs w:val="20"/>
        </w:rPr>
        <w:t>as</w:t>
      </w:r>
      <w:r w:rsidR="007F2A50">
        <w:rPr>
          <w:rFonts w:ascii="Times New Roman" w:hAnsi="Times New Roman"/>
          <w:color w:val="000000" w:themeColor="text1"/>
          <w:sz w:val="20"/>
          <w:szCs w:val="20"/>
        </w:rPr>
        <w:t xml:space="preserve"> some</w:t>
      </w:r>
      <w:r w:rsidR="006F7A07" w:rsidRPr="000C5234">
        <w:rPr>
          <w:rFonts w:ascii="Times New Roman" w:hAnsi="Times New Roman"/>
          <w:color w:val="000000" w:themeColor="text1"/>
          <w:sz w:val="20"/>
          <w:szCs w:val="20"/>
        </w:rPr>
        <w:t xml:space="preserve"> </w:t>
      </w:r>
      <w:r w:rsidR="007F2A50">
        <w:rPr>
          <w:rFonts w:ascii="Times New Roman" w:hAnsi="Times New Roman"/>
          <w:color w:val="000000" w:themeColor="text1"/>
          <w:sz w:val="20"/>
          <w:szCs w:val="20"/>
        </w:rPr>
        <w:t>limitation</w:t>
      </w:r>
      <w:r w:rsidR="006F7A07" w:rsidRPr="000C5234">
        <w:rPr>
          <w:rFonts w:ascii="Times New Roman" w:hAnsi="Times New Roman"/>
          <w:color w:val="000000" w:themeColor="text1"/>
          <w:sz w:val="20"/>
          <w:szCs w:val="20"/>
        </w:rPr>
        <w:t xml:space="preserve">s. The “Levin, Lin and Chu” </w:t>
      </w:r>
      <w:r w:rsidR="00692682" w:rsidRPr="000C5234">
        <w:rPr>
          <w:rFonts w:ascii="Times New Roman" w:hAnsi="Times New Roman"/>
          <w:color w:val="000000" w:themeColor="text1"/>
          <w:sz w:val="20"/>
          <w:szCs w:val="20"/>
        </w:rPr>
        <w:t>(LLC)</w:t>
      </w:r>
      <w:r w:rsidR="006F7A07" w:rsidRPr="000C5234">
        <w:rPr>
          <w:rFonts w:ascii="Times New Roman" w:hAnsi="Times New Roman"/>
          <w:color w:val="000000" w:themeColor="text1"/>
          <w:sz w:val="20"/>
          <w:szCs w:val="20"/>
        </w:rPr>
        <w:t xml:space="preserve"> </w:t>
      </w:r>
      <w:r w:rsidR="00692682" w:rsidRPr="000C5234">
        <w:rPr>
          <w:rFonts w:ascii="Times New Roman" w:hAnsi="Times New Roman"/>
          <w:color w:val="000000" w:themeColor="text1"/>
          <w:sz w:val="20"/>
          <w:szCs w:val="20"/>
        </w:rPr>
        <w:t xml:space="preserve">and </w:t>
      </w:r>
      <w:r w:rsidR="006F7A07" w:rsidRPr="000C5234">
        <w:rPr>
          <w:rFonts w:ascii="Times New Roman" w:hAnsi="Times New Roman"/>
          <w:color w:val="000000" w:themeColor="text1"/>
          <w:sz w:val="20"/>
          <w:szCs w:val="20"/>
        </w:rPr>
        <w:t>“</w:t>
      </w:r>
      <w:r w:rsidR="00692682" w:rsidRPr="000C5234">
        <w:rPr>
          <w:rFonts w:ascii="Times New Roman" w:hAnsi="Times New Roman"/>
          <w:color w:val="000000" w:themeColor="text1"/>
          <w:sz w:val="20"/>
          <w:szCs w:val="20"/>
        </w:rPr>
        <w:t>Im, Pesaran and Shin</w:t>
      </w:r>
      <w:r w:rsidR="00312A0E" w:rsidRPr="000C5234">
        <w:rPr>
          <w:rFonts w:ascii="Times New Roman" w:hAnsi="Times New Roman"/>
          <w:color w:val="000000" w:themeColor="text1"/>
          <w:sz w:val="20"/>
          <w:szCs w:val="20"/>
        </w:rPr>
        <w:t>” (IPS) [44]; [45]</w:t>
      </w:r>
      <w:r w:rsidR="006D7D08" w:rsidRPr="000C5234">
        <w:rPr>
          <w:rFonts w:ascii="Times New Roman" w:hAnsi="Times New Roman"/>
          <w:color w:val="000000" w:themeColor="text1"/>
          <w:sz w:val="20"/>
          <w:szCs w:val="20"/>
        </w:rPr>
        <w:t xml:space="preserve"> </w:t>
      </w:r>
      <w:r w:rsidR="00F8630C">
        <w:rPr>
          <w:rFonts w:ascii="Times New Roman" w:hAnsi="Times New Roman"/>
          <w:color w:val="000000" w:themeColor="text1"/>
          <w:sz w:val="20"/>
          <w:szCs w:val="20"/>
        </w:rPr>
        <w:t xml:space="preserve">unit root tests are being utilized. </w:t>
      </w:r>
      <w:r w:rsidR="00E8049E">
        <w:rPr>
          <w:rFonts w:ascii="Times New Roman" w:hAnsi="Times New Roman"/>
          <w:color w:val="000000" w:themeColor="text1"/>
          <w:sz w:val="20"/>
          <w:szCs w:val="20"/>
        </w:rPr>
        <w:t xml:space="preserve">LLC </w:t>
      </w:r>
      <w:r w:rsidR="00121CF3">
        <w:rPr>
          <w:rFonts w:ascii="Times New Roman" w:hAnsi="Times New Roman"/>
          <w:color w:val="000000" w:themeColor="text1"/>
          <w:sz w:val="20"/>
          <w:szCs w:val="20"/>
        </w:rPr>
        <w:t>unit root test has</w:t>
      </w:r>
      <w:r w:rsidR="00E8049E">
        <w:rPr>
          <w:rFonts w:ascii="Times New Roman" w:hAnsi="Times New Roman"/>
          <w:color w:val="000000" w:themeColor="text1"/>
          <w:sz w:val="20"/>
          <w:szCs w:val="20"/>
        </w:rPr>
        <w:t xml:space="preserve"> an a</w:t>
      </w:r>
      <w:r w:rsidR="00692682" w:rsidRPr="000C5234">
        <w:rPr>
          <w:rFonts w:ascii="Times New Roman" w:hAnsi="Times New Roman"/>
          <w:color w:val="000000" w:themeColor="text1"/>
          <w:sz w:val="20"/>
          <w:szCs w:val="20"/>
        </w:rPr>
        <w:t>dvantage of check</w:t>
      </w:r>
      <w:r w:rsidR="00E8049E">
        <w:rPr>
          <w:rFonts w:ascii="Times New Roman" w:hAnsi="Times New Roman"/>
          <w:color w:val="000000" w:themeColor="text1"/>
          <w:sz w:val="20"/>
          <w:szCs w:val="20"/>
        </w:rPr>
        <w:t>ing</w:t>
      </w:r>
      <w:r w:rsidR="00692682" w:rsidRPr="000C5234">
        <w:rPr>
          <w:rFonts w:ascii="Times New Roman" w:hAnsi="Times New Roman"/>
          <w:color w:val="000000" w:themeColor="text1"/>
          <w:sz w:val="20"/>
          <w:szCs w:val="20"/>
        </w:rPr>
        <w:t xml:space="preserve"> the </w:t>
      </w:r>
      <w:r w:rsidR="002E7501" w:rsidRPr="000C5234">
        <w:rPr>
          <w:rFonts w:ascii="Times New Roman" w:hAnsi="Times New Roman"/>
          <w:color w:val="000000" w:themeColor="text1"/>
          <w:sz w:val="20"/>
          <w:szCs w:val="20"/>
        </w:rPr>
        <w:t>heterogeneity</w:t>
      </w:r>
      <w:r w:rsidR="006F7A07" w:rsidRPr="000C5234">
        <w:rPr>
          <w:rFonts w:ascii="Times New Roman" w:hAnsi="Times New Roman"/>
          <w:color w:val="000000" w:themeColor="text1"/>
          <w:sz w:val="20"/>
          <w:szCs w:val="20"/>
        </w:rPr>
        <w:t xml:space="preserve"> among different cross-</w:t>
      </w:r>
      <w:r w:rsidR="00692682" w:rsidRPr="000C5234">
        <w:rPr>
          <w:rFonts w:ascii="Times New Roman" w:hAnsi="Times New Roman"/>
          <w:color w:val="000000" w:themeColor="text1"/>
          <w:sz w:val="20"/>
          <w:szCs w:val="20"/>
        </w:rPr>
        <w:t>section</w:t>
      </w:r>
      <w:r w:rsidR="007C4D49" w:rsidRPr="000C5234">
        <w:rPr>
          <w:rFonts w:ascii="Times New Roman" w:hAnsi="Times New Roman"/>
          <w:color w:val="000000" w:themeColor="text1"/>
          <w:sz w:val="20"/>
          <w:szCs w:val="20"/>
        </w:rPr>
        <w:t>s</w:t>
      </w:r>
      <w:r w:rsidR="000D32CD">
        <w:rPr>
          <w:rFonts w:ascii="Times New Roman" w:hAnsi="Times New Roman"/>
          <w:color w:val="000000" w:themeColor="text1"/>
          <w:sz w:val="20"/>
          <w:szCs w:val="20"/>
        </w:rPr>
        <w:t xml:space="preserve"> and consider serial correlation but in small </w:t>
      </w:r>
      <w:r w:rsidR="007C4D49" w:rsidRPr="000C5234">
        <w:rPr>
          <w:rFonts w:ascii="Times New Roman" w:hAnsi="Times New Roman"/>
          <w:color w:val="000000" w:themeColor="text1"/>
          <w:sz w:val="20"/>
          <w:szCs w:val="20"/>
        </w:rPr>
        <w:t>sample</w:t>
      </w:r>
      <w:r w:rsidR="005F1FF3">
        <w:rPr>
          <w:rFonts w:ascii="Times New Roman" w:hAnsi="Times New Roman"/>
          <w:color w:val="000000" w:themeColor="text1"/>
          <w:sz w:val="20"/>
          <w:szCs w:val="20"/>
        </w:rPr>
        <w:t xml:space="preserve"> size it has low power</w:t>
      </w:r>
      <w:r w:rsidR="00692682" w:rsidRPr="000C5234">
        <w:rPr>
          <w:rFonts w:ascii="Times New Roman" w:hAnsi="Times New Roman"/>
          <w:color w:val="000000" w:themeColor="text1"/>
          <w:sz w:val="20"/>
          <w:szCs w:val="20"/>
        </w:rPr>
        <w:t xml:space="preserve">. </w:t>
      </w:r>
      <w:r w:rsidR="006D7D08" w:rsidRPr="000C5234">
        <w:rPr>
          <w:rFonts w:ascii="Times New Roman" w:hAnsi="Times New Roman"/>
          <w:color w:val="000000" w:themeColor="text1"/>
          <w:sz w:val="20"/>
          <w:szCs w:val="20"/>
        </w:rPr>
        <w:t>We have used IPS</w:t>
      </w:r>
      <w:r w:rsidR="000107E7" w:rsidRPr="000C5234">
        <w:rPr>
          <w:rFonts w:ascii="Times New Roman" w:hAnsi="Times New Roman"/>
          <w:color w:val="000000" w:themeColor="text1"/>
          <w:sz w:val="20"/>
          <w:szCs w:val="20"/>
        </w:rPr>
        <w:t xml:space="preserve"> to examine </w:t>
      </w:r>
      <w:r w:rsidR="00D64C78" w:rsidRPr="000C5234">
        <w:rPr>
          <w:rFonts w:ascii="Times New Roman" w:hAnsi="Times New Roman"/>
          <w:color w:val="000000" w:themeColor="text1"/>
          <w:sz w:val="20"/>
          <w:szCs w:val="20"/>
        </w:rPr>
        <w:t>heterogeneity</w:t>
      </w:r>
      <w:r w:rsidR="000107E7" w:rsidRPr="000C5234">
        <w:rPr>
          <w:rFonts w:ascii="Times New Roman" w:hAnsi="Times New Roman"/>
          <w:color w:val="000000" w:themeColor="text1"/>
          <w:sz w:val="20"/>
          <w:szCs w:val="20"/>
        </w:rPr>
        <w:t xml:space="preserve"> in small size of sample</w:t>
      </w:r>
      <w:r w:rsidR="00771328" w:rsidRPr="000C5234">
        <w:rPr>
          <w:rFonts w:ascii="Times New Roman" w:hAnsi="Times New Roman"/>
          <w:color w:val="000000" w:themeColor="text1"/>
          <w:sz w:val="20"/>
          <w:szCs w:val="20"/>
        </w:rPr>
        <w:t>, it declines the</w:t>
      </w:r>
      <w:r w:rsidR="00D64C78" w:rsidRPr="000C5234">
        <w:rPr>
          <w:rFonts w:ascii="Times New Roman" w:hAnsi="Times New Roman"/>
          <w:color w:val="000000" w:themeColor="text1"/>
          <w:sz w:val="20"/>
          <w:szCs w:val="20"/>
        </w:rPr>
        <w:t xml:space="preserve"> serial correlation</w:t>
      </w:r>
      <w:r w:rsidR="00771328" w:rsidRPr="000C5234">
        <w:rPr>
          <w:rFonts w:ascii="Times New Roman" w:hAnsi="Times New Roman"/>
          <w:color w:val="000000" w:themeColor="text1"/>
          <w:sz w:val="20"/>
          <w:szCs w:val="20"/>
        </w:rPr>
        <w:t xml:space="preserve"> as well</w:t>
      </w:r>
      <w:r w:rsidR="00D64C78" w:rsidRPr="000C5234">
        <w:rPr>
          <w:rFonts w:ascii="Times New Roman" w:hAnsi="Times New Roman"/>
          <w:color w:val="000000" w:themeColor="text1"/>
          <w:sz w:val="20"/>
          <w:szCs w:val="20"/>
        </w:rPr>
        <w:t xml:space="preserve"> </w:t>
      </w:r>
      <w:r w:rsidR="008F42EF" w:rsidRPr="000C5234">
        <w:rPr>
          <w:rFonts w:ascii="Times New Roman" w:hAnsi="Times New Roman"/>
          <w:color w:val="000000" w:themeColor="text1"/>
          <w:sz w:val="20"/>
          <w:szCs w:val="20"/>
        </w:rPr>
        <w:t>[45</w:t>
      </w:r>
      <w:r w:rsidR="00312A0E" w:rsidRPr="000C5234">
        <w:rPr>
          <w:rFonts w:ascii="Times New Roman" w:hAnsi="Times New Roman"/>
          <w:color w:val="000000" w:themeColor="text1"/>
          <w:sz w:val="20"/>
          <w:szCs w:val="20"/>
        </w:rPr>
        <w:t>].</w:t>
      </w:r>
    </w:p>
    <w:p w:rsidR="00BC77AA" w:rsidRDefault="00692682" w:rsidP="00FA1A07">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Our tests are based upon following equation</w:t>
      </w:r>
      <w:r w:rsidR="00E8049E">
        <w:rPr>
          <w:rFonts w:ascii="Times New Roman" w:hAnsi="Times New Roman"/>
          <w:color w:val="000000" w:themeColor="text1"/>
          <w:sz w:val="20"/>
          <w:szCs w:val="20"/>
        </w:rPr>
        <w:t xml:space="preserve"> 2</w:t>
      </w:r>
      <w:r w:rsidRPr="000C5234">
        <w:rPr>
          <w:rFonts w:ascii="Times New Roman" w:hAnsi="Times New Roman"/>
          <w:color w:val="000000" w:themeColor="text1"/>
          <w:sz w:val="20"/>
          <w:szCs w:val="20"/>
        </w:rPr>
        <w:t>:</w:t>
      </w:r>
    </w:p>
    <w:p w:rsidR="00692682" w:rsidRPr="00BC77AA" w:rsidRDefault="002F012E" w:rsidP="00FA1A07">
      <w:pPr>
        <w:jc w:val="both"/>
        <w:rPr>
          <w:rFonts w:ascii="Times New Roman" w:hAnsi="Times New Roman"/>
          <w:color w:val="000000" w:themeColor="text1"/>
          <w:sz w:val="20"/>
          <w:szCs w:val="20"/>
        </w:rPr>
      </w:pPr>
      <m:oMathPara>
        <m:oMath>
          <m:r>
            <m:rPr>
              <m:sty m:val="p"/>
            </m:rPr>
            <w:rPr>
              <w:rFonts w:ascii="Cambria Math" w:hAnsi="Cambria Math"/>
              <w:color w:val="000000" w:themeColor="text1"/>
              <w:sz w:val="18"/>
              <w:szCs w:val="18"/>
            </w:rPr>
            <m:t>Δ</m:t>
          </m:r>
          <m:sSub>
            <m:sSubPr>
              <m:ctrlPr>
                <w:rPr>
                  <w:rFonts w:ascii="Cambria Math" w:hAnsi="Cambria Math"/>
                  <w:iCs/>
                  <w:color w:val="000000" w:themeColor="text1"/>
                  <w:sz w:val="18"/>
                  <w:szCs w:val="18"/>
                </w:rPr>
              </m:ctrlPr>
            </m:sSubPr>
            <m:e>
              <m:r>
                <m:rPr>
                  <m:sty m:val="p"/>
                </m:rPr>
                <w:rPr>
                  <w:rFonts w:ascii="Cambria Math" w:hAnsi="Cambria Math"/>
                  <w:color w:val="000000" w:themeColor="text1"/>
                  <w:sz w:val="18"/>
                  <w:szCs w:val="18"/>
                </w:rPr>
                <m:t>x</m:t>
              </m:r>
            </m:e>
            <m:sub>
              <m:r>
                <m:rPr>
                  <m:sty m:val="p"/>
                </m:rPr>
                <w:rPr>
                  <w:rFonts w:ascii="Cambria Math" w:hAnsi="Cambria Math"/>
                  <w:color w:val="000000" w:themeColor="text1"/>
                  <w:sz w:val="18"/>
                  <w:szCs w:val="18"/>
                </w:rPr>
                <m:t>it</m:t>
              </m:r>
            </m:sub>
          </m:sSub>
          <m:r>
            <m:rPr>
              <m:sty m:val="p"/>
            </m:rPr>
            <w:rPr>
              <w:rFonts w:ascii="Cambria Math" w:hAnsi="Cambria Math"/>
              <w:color w:val="000000" w:themeColor="text1"/>
              <w:sz w:val="18"/>
              <w:szCs w:val="18"/>
            </w:rPr>
            <m:t>=</m:t>
          </m:r>
          <m:sSub>
            <m:sSubPr>
              <m:ctrlPr>
                <w:rPr>
                  <w:rFonts w:ascii="Cambria Math" w:hAnsi="Cambria Math"/>
                  <w:iCs/>
                  <w:color w:val="000000" w:themeColor="text1"/>
                  <w:sz w:val="18"/>
                  <w:szCs w:val="18"/>
                </w:rPr>
              </m:ctrlPr>
            </m:sSubPr>
            <m:e>
              <m:r>
                <m:rPr>
                  <m:sty m:val="p"/>
                </m:rPr>
                <w:rPr>
                  <w:rFonts w:ascii="Cambria Math" w:hAnsi="Cambria Math"/>
                  <w:color w:val="000000" w:themeColor="text1"/>
                  <w:sz w:val="18"/>
                  <w:szCs w:val="18"/>
                </w:rPr>
                <m:t>α</m:t>
              </m:r>
            </m:e>
            <m:sub>
              <m:r>
                <m:rPr>
                  <m:sty m:val="p"/>
                </m:rPr>
                <w:rPr>
                  <w:rFonts w:ascii="Cambria Math" w:hAnsi="Cambria Math"/>
                  <w:color w:val="000000" w:themeColor="text1"/>
                  <w:sz w:val="18"/>
                  <w:szCs w:val="18"/>
                </w:rPr>
                <m:t>i</m:t>
              </m:r>
            </m:sub>
          </m:sSub>
          <m:r>
            <m:rPr>
              <m:sty m:val="p"/>
            </m:rPr>
            <w:rPr>
              <w:rFonts w:ascii="Cambria Math" w:hAnsi="Cambria Math"/>
              <w:color w:val="000000" w:themeColor="text1"/>
              <w:sz w:val="18"/>
              <w:szCs w:val="18"/>
            </w:rPr>
            <m:t>+β</m:t>
          </m:r>
          <m:sSub>
            <m:sSubPr>
              <m:ctrlPr>
                <w:rPr>
                  <w:rFonts w:ascii="Cambria Math" w:hAnsi="Cambria Math"/>
                  <w:iCs/>
                  <w:color w:val="000000" w:themeColor="text1"/>
                  <w:sz w:val="18"/>
                  <w:szCs w:val="18"/>
                </w:rPr>
              </m:ctrlPr>
            </m:sSubPr>
            <m:e>
              <m:r>
                <m:rPr>
                  <m:sty m:val="p"/>
                </m:rPr>
                <w:rPr>
                  <w:rFonts w:ascii="Cambria Math" w:hAnsi="Cambria Math"/>
                  <w:color w:val="000000" w:themeColor="text1"/>
                  <w:sz w:val="18"/>
                  <w:szCs w:val="18"/>
                </w:rPr>
                <m:t>x</m:t>
              </m:r>
            </m:e>
            <m:sub>
              <m:r>
                <m:rPr>
                  <m:sty m:val="p"/>
                </m:rPr>
                <w:rPr>
                  <w:rFonts w:ascii="Cambria Math" w:hAnsi="Cambria Math"/>
                  <w:color w:val="000000" w:themeColor="text1"/>
                  <w:sz w:val="18"/>
                  <w:szCs w:val="18"/>
                </w:rPr>
                <m:t>i,t-1</m:t>
              </m:r>
            </m:sub>
          </m:sSub>
          <m:r>
            <m:rPr>
              <m:sty m:val="p"/>
            </m:rPr>
            <w:rPr>
              <w:rFonts w:ascii="Cambria Math" w:hAnsi="Cambria Math"/>
              <w:color w:val="000000" w:themeColor="text1"/>
              <w:sz w:val="18"/>
              <w:szCs w:val="18"/>
            </w:rPr>
            <m:t>+</m:t>
          </m:r>
          <m:nary>
            <m:naryPr>
              <m:chr m:val="∑"/>
              <m:limLoc m:val="undOvr"/>
              <m:ctrlPr>
                <w:rPr>
                  <w:rFonts w:ascii="Cambria Math" w:hAnsi="Cambria Math"/>
                  <w:iCs/>
                  <w:color w:val="000000" w:themeColor="text1"/>
                  <w:sz w:val="18"/>
                  <w:szCs w:val="18"/>
                </w:rPr>
              </m:ctrlPr>
            </m:naryPr>
            <m:sub>
              <m:r>
                <m:rPr>
                  <m:sty m:val="p"/>
                </m:rPr>
                <w:rPr>
                  <w:rFonts w:ascii="Cambria Math" w:hAnsi="Cambria Math"/>
                  <w:color w:val="000000" w:themeColor="text1"/>
                  <w:sz w:val="18"/>
                  <w:szCs w:val="18"/>
                </w:rPr>
                <m:t>j=1</m:t>
              </m:r>
            </m:sub>
            <m:sup>
              <m:r>
                <m:rPr>
                  <m:sty m:val="p"/>
                </m:rPr>
                <w:rPr>
                  <w:rFonts w:ascii="Cambria Math" w:hAnsi="Cambria Math"/>
                  <w:color w:val="000000" w:themeColor="text1"/>
                  <w:sz w:val="18"/>
                  <w:szCs w:val="18"/>
                </w:rPr>
                <m:t>pi</m:t>
              </m:r>
            </m:sup>
            <m:e>
              <m:sSub>
                <m:sSubPr>
                  <m:ctrlPr>
                    <w:rPr>
                      <w:rFonts w:ascii="Cambria Math" w:hAnsi="Cambria Math"/>
                      <w:iCs/>
                      <w:color w:val="000000" w:themeColor="text1"/>
                      <w:sz w:val="18"/>
                      <w:szCs w:val="18"/>
                    </w:rPr>
                  </m:ctrlPr>
                </m:sSubPr>
                <m:e>
                  <m:r>
                    <m:rPr>
                      <m:sty m:val="p"/>
                    </m:rPr>
                    <w:rPr>
                      <w:rFonts w:ascii="Cambria Math" w:hAnsi="Cambria Math"/>
                      <w:color w:val="000000" w:themeColor="text1"/>
                      <w:sz w:val="18"/>
                      <w:szCs w:val="18"/>
                    </w:rPr>
                    <m:t>β</m:t>
                  </m:r>
                </m:e>
                <m:sub>
                  <m:r>
                    <m:rPr>
                      <m:sty m:val="p"/>
                    </m:rPr>
                    <w:rPr>
                      <w:rFonts w:ascii="Cambria Math" w:hAnsi="Cambria Math"/>
                      <w:color w:val="000000" w:themeColor="text1"/>
                      <w:sz w:val="18"/>
                      <w:szCs w:val="18"/>
                    </w:rPr>
                    <m:t>ij</m:t>
                  </m:r>
                </m:sub>
              </m:sSub>
            </m:e>
          </m:nary>
          <m:sSub>
            <m:sSubPr>
              <m:ctrlPr>
                <w:rPr>
                  <w:rFonts w:ascii="Cambria Math" w:hAnsi="Cambria Math"/>
                  <w:iCs/>
                  <w:color w:val="000000" w:themeColor="text1"/>
                  <w:sz w:val="18"/>
                  <w:szCs w:val="18"/>
                </w:rPr>
              </m:ctrlPr>
            </m:sSubPr>
            <m:e>
              <m:r>
                <m:rPr>
                  <m:sty m:val="p"/>
                </m:rPr>
                <w:rPr>
                  <w:rFonts w:ascii="Cambria Math" w:hAnsi="Cambria Math"/>
                  <w:color w:val="000000" w:themeColor="text1"/>
                  <w:sz w:val="18"/>
                  <w:szCs w:val="18"/>
                </w:rPr>
                <m:t>Δx</m:t>
              </m:r>
            </m:e>
            <m:sub>
              <m:r>
                <m:rPr>
                  <m:sty m:val="p"/>
                </m:rPr>
                <w:rPr>
                  <w:rFonts w:ascii="Cambria Math" w:hAnsi="Cambria Math"/>
                  <w:color w:val="000000" w:themeColor="text1"/>
                  <w:sz w:val="18"/>
                  <w:szCs w:val="18"/>
                </w:rPr>
                <m:t>i,t-j</m:t>
              </m:r>
            </m:sub>
          </m:sSub>
          <m:r>
            <m:rPr>
              <m:sty m:val="p"/>
            </m:rPr>
            <w:rPr>
              <w:rFonts w:ascii="Cambria Math" w:hAnsi="Cambria Math"/>
              <w:color w:val="000000" w:themeColor="text1"/>
              <w:sz w:val="18"/>
              <w:szCs w:val="18"/>
            </w:rPr>
            <m:t>+</m:t>
          </m:r>
          <m:sSub>
            <m:sSubPr>
              <m:ctrlPr>
                <w:rPr>
                  <w:rFonts w:ascii="Cambria Math" w:hAnsi="Cambria Math"/>
                  <w:iCs/>
                  <w:color w:val="000000" w:themeColor="text1"/>
                  <w:sz w:val="18"/>
                  <w:szCs w:val="18"/>
                </w:rPr>
              </m:ctrlPr>
            </m:sSubPr>
            <m:e>
              <m:r>
                <m:rPr>
                  <m:sty m:val="p"/>
                </m:rPr>
                <w:rPr>
                  <w:rFonts w:ascii="Cambria Math" w:hAnsi="Cambria Math"/>
                  <w:color w:val="000000" w:themeColor="text1"/>
                  <w:sz w:val="18"/>
                  <w:szCs w:val="18"/>
                </w:rPr>
                <m:t>μ</m:t>
              </m:r>
            </m:e>
            <m:sub>
              <m:r>
                <m:rPr>
                  <m:sty m:val="p"/>
                </m:rPr>
                <w:rPr>
                  <w:rFonts w:ascii="Cambria Math" w:hAnsi="Cambria Math"/>
                  <w:color w:val="000000" w:themeColor="text1"/>
                  <w:sz w:val="18"/>
                  <w:szCs w:val="18"/>
                </w:rPr>
                <m:t>it</m:t>
              </m:r>
            </m:sub>
          </m:sSub>
          <m:r>
            <m:rPr>
              <m:sty m:val="p"/>
            </m:rPr>
            <w:rPr>
              <w:rFonts w:ascii="Cambria Math" w:hAnsi="Cambria Math"/>
              <w:color w:val="000000" w:themeColor="text1"/>
              <w:sz w:val="18"/>
              <w:szCs w:val="18"/>
            </w:rPr>
            <m:t>                                   2</m:t>
          </m:r>
        </m:oMath>
      </m:oMathPara>
    </w:p>
    <w:p w:rsidR="00692682" w:rsidRPr="000C5234" w:rsidRDefault="00692682" w:rsidP="00FA1A07">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Here i= Countries</w:t>
      </w:r>
    </w:p>
    <w:p w:rsidR="00692682" w:rsidRPr="000C5234" w:rsidRDefault="00692682" w:rsidP="00FA1A07">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t= Time Trend</w:t>
      </w:r>
    </w:p>
    <w:p w:rsidR="00692682" w:rsidRPr="000C5234" w:rsidRDefault="00857442" w:rsidP="00FA1A07">
      <w:pPr>
        <w:jc w:val="both"/>
        <w:rPr>
          <w:rFonts w:ascii="Times New Roman" w:hAnsi="Times New Roman"/>
          <w:color w:val="000000" w:themeColor="text1"/>
          <w:sz w:val="20"/>
          <w:szCs w:val="20"/>
        </w:rPr>
      </w:pPr>
      <m:oMath>
        <m:sSub>
          <m:sSubPr>
            <m:ctrlPr>
              <w:rPr>
                <w:rFonts w:ascii="Cambria Math" w:hAnsi="Cambria Math"/>
                <w:iCs/>
                <w:color w:val="000000" w:themeColor="text1"/>
                <w:sz w:val="20"/>
                <w:szCs w:val="20"/>
              </w:rPr>
            </m:ctrlPr>
          </m:sSubPr>
          <m:e>
            <m:r>
              <m:rPr>
                <m:sty m:val="p"/>
              </m:rPr>
              <w:rPr>
                <w:rFonts w:ascii="Cambria Math" w:hAnsi="Cambria Math"/>
                <w:color w:val="000000" w:themeColor="text1"/>
                <w:sz w:val="20"/>
                <w:szCs w:val="20"/>
              </w:rPr>
              <m:t>x</m:t>
            </m:r>
          </m:e>
          <m:sub>
            <m:r>
              <m:rPr>
                <m:sty m:val="p"/>
              </m:rPr>
              <w:rPr>
                <w:rFonts w:ascii="Cambria Math" w:hAnsi="Cambria Math"/>
                <w:color w:val="000000" w:themeColor="text1"/>
                <w:sz w:val="20"/>
                <w:szCs w:val="20"/>
              </w:rPr>
              <m:t>i,t</m:t>
            </m:r>
          </m:sub>
        </m:sSub>
      </m:oMath>
      <w:r w:rsidR="001A6280" w:rsidRPr="000C5234">
        <w:rPr>
          <w:rFonts w:ascii="Times New Roman" w:hAnsi="Times New Roman"/>
          <w:color w:val="000000" w:themeColor="text1"/>
          <w:sz w:val="20"/>
          <w:szCs w:val="20"/>
        </w:rPr>
        <w:t> = time1 series of nations</w:t>
      </w:r>
    </w:p>
    <w:p w:rsidR="00692682" w:rsidRPr="000C5234" w:rsidRDefault="00857442" w:rsidP="00FA1A07">
      <w:pPr>
        <w:jc w:val="both"/>
        <w:rPr>
          <w:rFonts w:ascii="Times New Roman" w:hAnsi="Times New Roman"/>
          <w:color w:val="000000" w:themeColor="text1"/>
          <w:sz w:val="20"/>
          <w:szCs w:val="20"/>
        </w:rPr>
      </w:pPr>
      <m:oMath>
        <m:sSub>
          <m:sSubPr>
            <m:ctrlPr>
              <w:rPr>
                <w:rFonts w:ascii="Cambria Math" w:hAnsi="Cambria Math"/>
                <w:color w:val="000000" w:themeColor="text1"/>
                <w:sz w:val="20"/>
                <w:szCs w:val="20"/>
              </w:rPr>
            </m:ctrlPr>
          </m:sSubPr>
          <m:e>
            <m:r>
              <m:rPr>
                <m:sty m:val="p"/>
              </m:rPr>
              <w:rPr>
                <w:rFonts w:ascii="Cambria Math" w:hAnsi="Cambria Math"/>
                <w:color w:val="000000" w:themeColor="text1"/>
                <w:sz w:val="20"/>
                <w:szCs w:val="20"/>
              </w:rPr>
              <m:t>ρ</m:t>
            </m:r>
          </m:e>
          <m:sub>
            <m:r>
              <m:rPr>
                <m:sty m:val="p"/>
              </m:rPr>
              <w:rPr>
                <w:rFonts w:ascii="Cambria Math" w:hAnsi="Cambria Math"/>
                <w:color w:val="000000" w:themeColor="text1"/>
                <w:sz w:val="20"/>
                <w:szCs w:val="20"/>
              </w:rPr>
              <m:t>i</m:t>
            </m:r>
          </m:sub>
        </m:sSub>
      </m:oMath>
      <w:r w:rsidR="00692682" w:rsidRPr="000C5234">
        <w:rPr>
          <w:rFonts w:ascii="Times New Roman" w:eastAsiaTheme="minorEastAsia" w:hAnsi="Times New Roman"/>
          <w:color w:val="000000" w:themeColor="text1"/>
          <w:sz w:val="20"/>
          <w:szCs w:val="20"/>
        </w:rPr>
        <w:t>= Optimal lags</w:t>
      </w:r>
    </w:p>
    <w:p w:rsidR="00692682" w:rsidRPr="000C5234" w:rsidRDefault="00857442" w:rsidP="00FA1A07">
      <w:pPr>
        <w:jc w:val="both"/>
        <w:rPr>
          <w:rFonts w:ascii="Times New Roman" w:hAnsi="Times New Roman"/>
          <w:color w:val="000000" w:themeColor="text1"/>
          <w:sz w:val="20"/>
          <w:szCs w:val="20"/>
        </w:rPr>
      </w:pPr>
      <m:oMath>
        <m:sSub>
          <m:sSubPr>
            <m:ctrlPr>
              <w:rPr>
                <w:rFonts w:ascii="Cambria Math" w:hAnsi="Cambria Math"/>
                <w:color w:val="000000" w:themeColor="text1"/>
                <w:sz w:val="20"/>
                <w:szCs w:val="20"/>
              </w:rPr>
            </m:ctrlPr>
          </m:sSubPr>
          <m:e>
            <m:r>
              <m:rPr>
                <m:sty m:val="p"/>
              </m:rPr>
              <w:rPr>
                <w:rFonts w:ascii="Cambria Math" w:hAnsi="Cambria Math"/>
                <w:color w:val="000000" w:themeColor="text1"/>
                <w:sz w:val="20"/>
                <w:szCs w:val="20"/>
              </w:rPr>
              <m:t>μ</m:t>
            </m:r>
          </m:e>
          <m:sub>
            <m:r>
              <m:rPr>
                <m:sty m:val="p"/>
              </m:rPr>
              <w:rPr>
                <w:rFonts w:ascii="Cambria Math" w:hAnsi="Cambria Math"/>
                <w:color w:val="000000" w:themeColor="text1"/>
                <w:sz w:val="20"/>
                <w:szCs w:val="20"/>
              </w:rPr>
              <m:t>it</m:t>
            </m:r>
          </m:sub>
        </m:sSub>
      </m:oMath>
      <w:r w:rsidR="00692682" w:rsidRPr="000C5234">
        <w:rPr>
          <w:rFonts w:ascii="Times New Roman" w:eastAsiaTheme="minorEastAsia" w:hAnsi="Times New Roman"/>
          <w:color w:val="000000" w:themeColor="text1"/>
          <w:sz w:val="20"/>
          <w:szCs w:val="20"/>
        </w:rPr>
        <w:t xml:space="preserve"> = residuals</w:t>
      </w:r>
    </w:p>
    <w:p w:rsidR="00692682" w:rsidRDefault="009C549A" w:rsidP="003C7DCB">
      <w:pPr>
        <w:jc w:val="both"/>
        <w:rPr>
          <w:rFonts w:ascii="Times New Roman" w:eastAsiaTheme="minorEastAsia" w:hAnsi="Times New Roman"/>
          <w:color w:val="000000" w:themeColor="text1"/>
          <w:sz w:val="20"/>
          <w:szCs w:val="20"/>
        </w:rPr>
      </w:pPr>
      <w:r w:rsidRPr="000C5234">
        <w:rPr>
          <w:rFonts w:ascii="Times New Roman" w:hAnsi="Times New Roman"/>
          <w:color w:val="000000" w:themeColor="text1"/>
          <w:sz w:val="20"/>
          <w:szCs w:val="20"/>
        </w:rPr>
        <w:t>LLC</w:t>
      </w:r>
      <w:r w:rsidR="00D535D7" w:rsidRPr="000C5234">
        <w:rPr>
          <w:rFonts w:ascii="Times New Roman" w:hAnsi="Times New Roman"/>
          <w:color w:val="000000" w:themeColor="text1"/>
          <w:sz w:val="20"/>
          <w:szCs w:val="20"/>
        </w:rPr>
        <w:t xml:space="preserve"> test incorporates </w:t>
      </w:r>
      <w:r w:rsidR="00692682" w:rsidRPr="000C5234">
        <w:rPr>
          <w:rFonts w:ascii="Times New Roman" w:hAnsi="Times New Roman"/>
          <w:color w:val="000000" w:themeColor="text1"/>
          <w:sz w:val="20"/>
          <w:szCs w:val="20"/>
        </w:rPr>
        <w:t xml:space="preserve">null </w:t>
      </w:r>
      <w:r w:rsidR="000B1516" w:rsidRPr="000C5234">
        <w:rPr>
          <w:rFonts w:ascii="Times New Roman" w:hAnsi="Times New Roman"/>
          <w:color w:val="000000" w:themeColor="text1"/>
          <w:sz w:val="20"/>
          <w:szCs w:val="20"/>
        </w:rPr>
        <w:t>hypothesis</w:t>
      </w:r>
      <m:oMath>
        <m:sSub>
          <m:sSubPr>
            <m:ctrlPr>
              <w:rPr>
                <w:rFonts w:ascii="Cambria Math" w:hAnsi="Cambria Math"/>
                <w:color w:val="000000" w:themeColor="text1"/>
                <w:sz w:val="20"/>
                <w:szCs w:val="20"/>
              </w:rPr>
            </m:ctrlPr>
          </m:sSubPr>
          <m:e>
            <m:r>
              <m:rPr>
                <m:sty m:val="p"/>
              </m:rPr>
              <w:rPr>
                <w:rFonts w:ascii="Cambria Math" w:hAnsi="Cambria Math"/>
                <w:color w:val="000000" w:themeColor="text1"/>
                <w:sz w:val="20"/>
                <w:szCs w:val="20"/>
              </w:rPr>
              <m:t>H</m:t>
            </m:r>
          </m:e>
          <m:sub>
            <m:r>
              <m:rPr>
                <m:sty m:val="p"/>
              </m:rPr>
              <w:rPr>
                <w:rFonts w:ascii="Cambria Math" w:hAnsi="Cambria Math"/>
                <w:color w:val="000000" w:themeColor="text1"/>
                <w:sz w:val="20"/>
                <w:szCs w:val="20"/>
              </w:rPr>
              <m:t>o</m:t>
            </m:r>
          </m:sub>
        </m:sSub>
      </m:oMath>
      <w:r w:rsidR="00692682" w:rsidRPr="000C5234">
        <w:rPr>
          <w:rFonts w:ascii="Times New Roman" w:eastAsiaTheme="minorEastAsia" w:hAnsi="Times New Roman"/>
          <w:color w:val="000000" w:themeColor="text1"/>
          <w:sz w:val="20"/>
          <w:szCs w:val="20"/>
        </w:rPr>
        <w:t xml:space="preserve">: β= 0 contrary to </w:t>
      </w:r>
      <w:r w:rsidR="000B1516" w:rsidRPr="000C5234">
        <w:rPr>
          <w:rFonts w:ascii="Times New Roman" w:eastAsiaTheme="minorEastAsia" w:hAnsi="Times New Roman"/>
          <w:color w:val="000000" w:themeColor="text1"/>
          <w:sz w:val="20"/>
          <w:szCs w:val="20"/>
        </w:rPr>
        <w:t>alternative</w:t>
      </w:r>
      <m:oMath>
        <m:sSub>
          <m:sSubPr>
            <m:ctrlPr>
              <w:rPr>
                <w:rFonts w:ascii="Cambria Math" w:eastAsiaTheme="minorEastAsia" w:hAnsi="Cambria Math"/>
                <w:color w:val="000000" w:themeColor="text1"/>
                <w:sz w:val="20"/>
                <w:szCs w:val="20"/>
              </w:rPr>
            </m:ctrlPr>
          </m:sSubPr>
          <m:e>
            <m:r>
              <m:rPr>
                <m:sty m:val="p"/>
              </m:rPr>
              <w:rPr>
                <w:rFonts w:ascii="Cambria Math" w:eastAsiaTheme="minorEastAsia" w:hAnsi="Cambria Math"/>
                <w:color w:val="000000" w:themeColor="text1"/>
                <w:sz w:val="20"/>
                <w:szCs w:val="20"/>
              </w:rPr>
              <m:t>H</m:t>
            </m:r>
          </m:e>
          <m:sub>
            <m:r>
              <m:rPr>
                <m:sty m:val="p"/>
              </m:rPr>
              <w:rPr>
                <w:rFonts w:ascii="Cambria Math" w:eastAsiaTheme="minorEastAsia" w:hAnsi="Cambria Math"/>
                <w:color w:val="000000" w:themeColor="text1"/>
                <w:sz w:val="20"/>
                <w:szCs w:val="20"/>
              </w:rPr>
              <m:t>1</m:t>
            </m:r>
          </m:sub>
        </m:sSub>
      </m:oMath>
      <w:r w:rsidR="00692682" w:rsidRPr="000C5234">
        <w:rPr>
          <w:rFonts w:ascii="Times New Roman" w:eastAsiaTheme="minorEastAsia" w:hAnsi="Times New Roman"/>
          <w:color w:val="000000" w:themeColor="text1"/>
          <w:sz w:val="20"/>
          <w:szCs w:val="20"/>
        </w:rPr>
        <w:t xml:space="preserve">: β&lt;0. </w:t>
      </w:r>
      <w:r w:rsidR="000B1516" w:rsidRPr="000C5234">
        <w:rPr>
          <w:rFonts w:ascii="Times New Roman" w:eastAsiaTheme="minorEastAsia" w:hAnsi="Times New Roman"/>
          <w:color w:val="000000" w:themeColor="text1"/>
          <w:sz w:val="20"/>
          <w:szCs w:val="20"/>
        </w:rPr>
        <w:t>On</w:t>
      </w:r>
      <w:r w:rsidR="00692682" w:rsidRPr="000C5234">
        <w:rPr>
          <w:rFonts w:ascii="Times New Roman" w:eastAsiaTheme="minorEastAsia" w:hAnsi="Times New Roman"/>
          <w:color w:val="000000" w:themeColor="text1"/>
          <w:sz w:val="20"/>
          <w:szCs w:val="20"/>
        </w:rPr>
        <w:t xml:space="preserve"> the other hand, IPS test is</w:t>
      </w:r>
      <w:r w:rsidR="00E8049E">
        <w:rPr>
          <w:rFonts w:ascii="Times New Roman" w:eastAsiaTheme="minorEastAsia" w:hAnsi="Times New Roman"/>
          <w:color w:val="000000" w:themeColor="text1"/>
          <w:sz w:val="20"/>
          <w:szCs w:val="20"/>
        </w:rPr>
        <w:t xml:space="preserve"> </w:t>
      </w:r>
      <w:r w:rsidR="00736235">
        <w:rPr>
          <w:rFonts w:ascii="Times New Roman" w:eastAsiaTheme="minorEastAsia" w:hAnsi="Times New Roman"/>
          <w:color w:val="000000" w:themeColor="text1"/>
          <w:sz w:val="20"/>
          <w:szCs w:val="20"/>
        </w:rPr>
        <w:t>applied</w:t>
      </w:r>
      <w:r w:rsidR="00692682" w:rsidRPr="000C5234">
        <w:rPr>
          <w:rFonts w:ascii="Times New Roman" w:eastAsiaTheme="minorEastAsia" w:hAnsi="Times New Roman"/>
          <w:color w:val="000000" w:themeColor="text1"/>
          <w:sz w:val="20"/>
          <w:szCs w:val="20"/>
        </w:rPr>
        <w:t xml:space="preserve"> based on equation 1, but β can be carried. LLC </w:t>
      </w:r>
      <w:r w:rsidR="00D20634" w:rsidRPr="000C5234">
        <w:rPr>
          <w:rFonts w:ascii="Times New Roman" w:eastAsiaTheme="minorEastAsia" w:hAnsi="Times New Roman"/>
          <w:color w:val="000000" w:themeColor="text1"/>
          <w:sz w:val="20"/>
          <w:szCs w:val="20"/>
        </w:rPr>
        <w:t xml:space="preserve">is not as better as IPS </w:t>
      </w:r>
      <w:r w:rsidR="00692682" w:rsidRPr="000C5234">
        <w:rPr>
          <w:rFonts w:ascii="Times New Roman" w:eastAsiaTheme="minorEastAsia" w:hAnsi="Times New Roman"/>
          <w:color w:val="000000" w:themeColor="text1"/>
          <w:sz w:val="20"/>
          <w:szCs w:val="20"/>
        </w:rPr>
        <w:t>because of the heterogeneity amon</w:t>
      </w:r>
      <w:r w:rsidR="00D20634" w:rsidRPr="000C5234">
        <w:rPr>
          <w:rFonts w:ascii="Times New Roman" w:eastAsiaTheme="minorEastAsia" w:hAnsi="Times New Roman"/>
          <w:color w:val="000000" w:themeColor="text1"/>
          <w:sz w:val="20"/>
          <w:szCs w:val="20"/>
        </w:rPr>
        <w:t xml:space="preserve">g coefficients of β for all </w:t>
      </w:r>
      <w:r w:rsidR="00692682" w:rsidRPr="000C5234">
        <w:rPr>
          <w:rFonts w:ascii="Times New Roman" w:eastAsiaTheme="minorEastAsia" w:hAnsi="Times New Roman"/>
          <w:color w:val="000000" w:themeColor="text1"/>
          <w:sz w:val="20"/>
          <w:szCs w:val="20"/>
        </w:rPr>
        <w:t>units</w:t>
      </w:r>
      <w:r w:rsidR="00D20634" w:rsidRPr="000C5234">
        <w:rPr>
          <w:rFonts w:ascii="Times New Roman" w:eastAsiaTheme="minorEastAsia" w:hAnsi="Times New Roman"/>
          <w:color w:val="000000" w:themeColor="text1"/>
          <w:sz w:val="20"/>
          <w:szCs w:val="20"/>
        </w:rPr>
        <w:t xml:space="preserve"> in panel</w:t>
      </w:r>
      <w:r w:rsidR="00E25B89" w:rsidRPr="000C5234">
        <w:rPr>
          <w:rFonts w:ascii="Times New Roman" w:eastAsiaTheme="minorEastAsia" w:hAnsi="Times New Roman"/>
          <w:color w:val="000000" w:themeColor="text1"/>
          <w:sz w:val="20"/>
          <w:szCs w:val="20"/>
        </w:rPr>
        <w:t>. Null hypothesis of</w:t>
      </w:r>
      <w:r w:rsidR="00692682" w:rsidRPr="000C5234">
        <w:rPr>
          <w:rFonts w:ascii="Times New Roman" w:eastAsiaTheme="minorEastAsia" w:hAnsi="Times New Roman"/>
          <w:color w:val="000000" w:themeColor="text1"/>
          <w:sz w:val="20"/>
          <w:szCs w:val="20"/>
        </w:rPr>
        <w:t xml:space="preserve"> IPS </w:t>
      </w:r>
      <w:r w:rsidR="00E25B89" w:rsidRPr="000C5234">
        <w:rPr>
          <w:rFonts w:ascii="Times New Roman" w:eastAsiaTheme="minorEastAsia" w:hAnsi="Times New Roman"/>
          <w:color w:val="000000" w:themeColor="text1"/>
          <w:sz w:val="20"/>
          <w:szCs w:val="20"/>
        </w:rPr>
        <w:t>having</w:t>
      </w:r>
      <m:oMath>
        <m:sSub>
          <m:sSubPr>
            <m:ctrlPr>
              <w:rPr>
                <w:rFonts w:ascii="Cambria Math" w:hAnsi="Cambria Math"/>
                <w:color w:val="000000" w:themeColor="text1"/>
                <w:sz w:val="20"/>
                <w:szCs w:val="20"/>
              </w:rPr>
            </m:ctrlPr>
          </m:sSubPr>
          <m:e>
            <m:r>
              <m:rPr>
                <m:sty m:val="p"/>
              </m:rPr>
              <w:rPr>
                <w:rFonts w:ascii="Cambria Math" w:hAnsi="Cambria Math"/>
                <w:color w:val="000000" w:themeColor="text1"/>
                <w:sz w:val="20"/>
                <w:szCs w:val="20"/>
              </w:rPr>
              <m:t xml:space="preserve"> H</m:t>
            </m:r>
          </m:e>
          <m:sub>
            <m:r>
              <m:rPr>
                <m:sty m:val="p"/>
              </m:rPr>
              <w:rPr>
                <w:rFonts w:ascii="Cambria Math" w:hAnsi="Cambria Math"/>
                <w:color w:val="000000" w:themeColor="text1"/>
                <w:sz w:val="20"/>
                <w:szCs w:val="20"/>
              </w:rPr>
              <m:t>o</m:t>
            </m:r>
          </m:sub>
        </m:sSub>
      </m:oMath>
      <w:r w:rsidR="00692682" w:rsidRPr="000C5234">
        <w:rPr>
          <w:rFonts w:ascii="Times New Roman" w:eastAsiaTheme="minorEastAsia" w:hAnsi="Times New Roman"/>
          <w:color w:val="000000" w:themeColor="text1"/>
          <w:sz w:val="20"/>
          <w:szCs w:val="20"/>
        </w:rPr>
        <w:t>: β1= 0</w:t>
      </w:r>
      <m:oMath>
        <m:r>
          <m:rPr>
            <m:sty m:val="p"/>
          </m:rPr>
          <w:rPr>
            <w:rFonts w:ascii="Cambria Math" w:hAnsi="Cambria Math"/>
            <w:color w:val="000000" w:themeColor="text1"/>
            <w:sz w:val="20"/>
            <w:szCs w:val="20"/>
          </w:rPr>
          <m:t>∀ i</m:t>
        </m:r>
      </m:oMath>
      <w:r w:rsidR="00692682" w:rsidRPr="000C5234">
        <w:rPr>
          <w:rFonts w:ascii="Times New Roman" w:eastAsiaTheme="minorEastAsia" w:hAnsi="Times New Roman"/>
          <w:color w:val="000000" w:themeColor="text1"/>
          <w:sz w:val="20"/>
          <w:szCs w:val="20"/>
        </w:rPr>
        <w:t xml:space="preserve">  contrary to </w:t>
      </w:r>
      <w:r w:rsidR="00433C45" w:rsidRPr="000C5234">
        <w:rPr>
          <w:rFonts w:ascii="Times New Roman" w:eastAsiaTheme="minorEastAsia" w:hAnsi="Times New Roman"/>
          <w:color w:val="000000" w:themeColor="text1"/>
          <w:sz w:val="20"/>
          <w:szCs w:val="20"/>
        </w:rPr>
        <w:t>alternative</w:t>
      </w:r>
      <m:oMath>
        <m:sSub>
          <m:sSubPr>
            <m:ctrlPr>
              <w:rPr>
                <w:rFonts w:ascii="Cambria Math" w:eastAsiaTheme="minorEastAsia" w:hAnsi="Cambria Math"/>
                <w:color w:val="000000" w:themeColor="text1"/>
                <w:sz w:val="20"/>
                <w:szCs w:val="20"/>
              </w:rPr>
            </m:ctrlPr>
          </m:sSubPr>
          <m:e>
            <m:r>
              <m:rPr>
                <m:sty m:val="p"/>
              </m:rPr>
              <w:rPr>
                <w:rFonts w:ascii="Cambria Math" w:eastAsiaTheme="minorEastAsia" w:hAnsi="Cambria Math"/>
                <w:color w:val="000000" w:themeColor="text1"/>
                <w:sz w:val="20"/>
                <w:szCs w:val="20"/>
              </w:rPr>
              <m:t>H</m:t>
            </m:r>
          </m:e>
          <m:sub>
            <m:r>
              <m:rPr>
                <m:sty m:val="p"/>
              </m:rPr>
              <w:rPr>
                <w:rFonts w:ascii="Cambria Math" w:eastAsiaTheme="minorEastAsia" w:hAnsi="Cambria Math"/>
                <w:color w:val="000000" w:themeColor="text1"/>
                <w:sz w:val="20"/>
                <w:szCs w:val="20"/>
              </w:rPr>
              <m:t>1</m:t>
            </m:r>
          </m:sub>
        </m:sSub>
      </m:oMath>
      <w:r w:rsidR="00692682" w:rsidRPr="000C5234">
        <w:rPr>
          <w:rFonts w:ascii="Times New Roman" w:eastAsiaTheme="minorEastAsia" w:hAnsi="Times New Roman"/>
          <w:color w:val="000000" w:themeColor="text1"/>
          <w:sz w:val="20"/>
          <w:szCs w:val="20"/>
        </w:rPr>
        <w:t xml:space="preserve">: β1&lt;0 </w:t>
      </w:r>
      <m:oMath>
        <m:r>
          <m:rPr>
            <m:sty m:val="p"/>
          </m:rPr>
          <w:rPr>
            <w:rFonts w:ascii="Cambria Math" w:hAnsi="Cambria Math"/>
            <w:color w:val="000000" w:themeColor="text1"/>
            <w:sz w:val="20"/>
            <w:szCs w:val="20"/>
          </w:rPr>
          <m:t>∀ I</m:t>
        </m:r>
      </m:oMath>
      <w:r w:rsidR="00692682" w:rsidRPr="000C5234">
        <w:rPr>
          <w:rFonts w:ascii="Times New Roman" w:eastAsiaTheme="minorEastAsia" w:hAnsi="Times New Roman"/>
          <w:color w:val="000000" w:themeColor="text1"/>
          <w:sz w:val="20"/>
          <w:szCs w:val="20"/>
        </w:rPr>
        <w:t>.</w:t>
      </w:r>
    </w:p>
    <w:p w:rsidR="00692682" w:rsidRPr="000C5234" w:rsidRDefault="00692682" w:rsidP="00FA1A07">
      <w:pPr>
        <w:jc w:val="both"/>
        <w:rPr>
          <w:rFonts w:ascii="Arial" w:hAnsi="Arial" w:cs="Arial"/>
          <w:b/>
          <w:bCs/>
          <w:color w:val="000000" w:themeColor="text1"/>
          <w:sz w:val="20"/>
          <w:szCs w:val="20"/>
        </w:rPr>
      </w:pPr>
      <w:r w:rsidRPr="000C5234">
        <w:rPr>
          <w:rFonts w:ascii="Arial" w:hAnsi="Arial" w:cs="Arial"/>
          <w:b/>
          <w:bCs/>
          <w:color w:val="000000" w:themeColor="text1"/>
          <w:sz w:val="20"/>
          <w:szCs w:val="20"/>
        </w:rPr>
        <w:t>PANEL COINTEGRATION TEST</w:t>
      </w:r>
      <w:r w:rsidR="00982F1A" w:rsidRPr="000C5234">
        <w:rPr>
          <w:rFonts w:ascii="Arial" w:hAnsi="Arial" w:cs="Arial"/>
          <w:b/>
          <w:bCs/>
          <w:color w:val="000000" w:themeColor="text1"/>
          <w:sz w:val="20"/>
          <w:szCs w:val="20"/>
        </w:rPr>
        <w:t>:</w:t>
      </w:r>
    </w:p>
    <w:p w:rsidR="00BA7231" w:rsidRPr="000C5234" w:rsidRDefault="00FF535A" w:rsidP="00896EF6">
      <w:pPr>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After checking </w:t>
      </w:r>
      <w:r w:rsidR="00B26812">
        <w:rPr>
          <w:rFonts w:ascii="Times New Roman" w:hAnsi="Times New Roman"/>
          <w:color w:val="000000" w:themeColor="text1"/>
          <w:sz w:val="20"/>
          <w:szCs w:val="20"/>
        </w:rPr>
        <w:t>stationary</w:t>
      </w:r>
      <w:r>
        <w:rPr>
          <w:rFonts w:ascii="Times New Roman" w:hAnsi="Times New Roman"/>
          <w:color w:val="000000" w:themeColor="text1"/>
          <w:sz w:val="20"/>
          <w:szCs w:val="20"/>
        </w:rPr>
        <w:t xml:space="preserve"> of data we have checked cointegration among projected </w:t>
      </w:r>
      <w:r w:rsidR="00B26812">
        <w:rPr>
          <w:rFonts w:ascii="Times New Roman" w:hAnsi="Times New Roman"/>
          <w:color w:val="000000" w:themeColor="text1"/>
          <w:sz w:val="20"/>
          <w:szCs w:val="20"/>
        </w:rPr>
        <w:t>variables</w:t>
      </w:r>
      <w:r>
        <w:rPr>
          <w:rFonts w:ascii="Times New Roman" w:hAnsi="Times New Roman"/>
          <w:color w:val="000000" w:themeColor="text1"/>
          <w:sz w:val="20"/>
          <w:szCs w:val="20"/>
        </w:rPr>
        <w:t xml:space="preserve"> to examine long run </w:t>
      </w:r>
      <w:r w:rsidR="00896EF6">
        <w:rPr>
          <w:rFonts w:ascii="Times New Roman" w:hAnsi="Times New Roman"/>
          <w:color w:val="000000" w:themeColor="text1"/>
          <w:sz w:val="20"/>
          <w:szCs w:val="20"/>
        </w:rPr>
        <w:t>relationship. We</w:t>
      </w:r>
      <w:r w:rsidR="00DB338E">
        <w:rPr>
          <w:rFonts w:ascii="Times New Roman" w:hAnsi="Times New Roman"/>
          <w:color w:val="000000" w:themeColor="text1"/>
          <w:sz w:val="20"/>
          <w:szCs w:val="20"/>
        </w:rPr>
        <w:t xml:space="preserve"> </w:t>
      </w:r>
      <w:r w:rsidR="00896EF6">
        <w:rPr>
          <w:rFonts w:ascii="Times New Roman" w:hAnsi="Times New Roman"/>
          <w:color w:val="000000" w:themeColor="text1"/>
          <w:sz w:val="20"/>
          <w:szCs w:val="20"/>
        </w:rPr>
        <w:t>applied Johansen</w:t>
      </w:r>
      <w:r w:rsidR="00806567" w:rsidRPr="000C5234">
        <w:rPr>
          <w:rFonts w:ascii="Times New Roman" w:hAnsi="Times New Roman"/>
          <w:color w:val="000000" w:themeColor="text1"/>
          <w:sz w:val="20"/>
          <w:szCs w:val="20"/>
        </w:rPr>
        <w:t xml:space="preserve"> Fisher </w:t>
      </w:r>
      <w:r w:rsidR="00DB338E">
        <w:rPr>
          <w:rFonts w:ascii="Times New Roman" w:hAnsi="Times New Roman"/>
          <w:color w:val="000000" w:themeColor="text1"/>
          <w:sz w:val="20"/>
          <w:szCs w:val="20"/>
        </w:rPr>
        <w:t xml:space="preserve">and </w:t>
      </w:r>
      <w:r w:rsidR="00692682" w:rsidRPr="000C5234">
        <w:rPr>
          <w:rFonts w:ascii="Times New Roman" w:hAnsi="Times New Roman"/>
          <w:color w:val="000000" w:themeColor="text1"/>
          <w:sz w:val="20"/>
          <w:szCs w:val="20"/>
        </w:rPr>
        <w:t xml:space="preserve">Kao </w:t>
      </w:r>
      <w:r w:rsidR="00806567">
        <w:rPr>
          <w:rFonts w:ascii="Times New Roman" w:hAnsi="Times New Roman"/>
          <w:color w:val="000000" w:themeColor="text1"/>
          <w:sz w:val="20"/>
          <w:szCs w:val="20"/>
        </w:rPr>
        <w:t xml:space="preserve">co-integration test </w:t>
      </w:r>
      <w:r w:rsidR="00692682" w:rsidRPr="000C5234">
        <w:rPr>
          <w:rFonts w:ascii="Times New Roman" w:hAnsi="Times New Roman"/>
          <w:color w:val="000000" w:themeColor="text1"/>
          <w:sz w:val="20"/>
          <w:szCs w:val="20"/>
        </w:rPr>
        <w:t xml:space="preserve">with null hypothesis of no co-integration. </w:t>
      </w:r>
      <w:r w:rsidR="00896EF6">
        <w:rPr>
          <w:rFonts w:ascii="Times New Roman" w:hAnsi="Times New Roman"/>
          <w:color w:val="000000" w:themeColor="text1"/>
          <w:sz w:val="20"/>
          <w:szCs w:val="20"/>
        </w:rPr>
        <w:t xml:space="preserve">As all variables found </w:t>
      </w:r>
      <w:r w:rsidR="00B33C22">
        <w:rPr>
          <w:rFonts w:ascii="Times New Roman" w:hAnsi="Times New Roman"/>
          <w:color w:val="000000" w:themeColor="text1"/>
          <w:sz w:val="20"/>
          <w:szCs w:val="20"/>
        </w:rPr>
        <w:t>stationary at</w:t>
      </w:r>
      <w:r w:rsidR="00896EF6">
        <w:rPr>
          <w:rFonts w:ascii="Times New Roman" w:hAnsi="Times New Roman"/>
          <w:color w:val="000000" w:themeColor="text1"/>
          <w:sz w:val="20"/>
          <w:szCs w:val="20"/>
        </w:rPr>
        <w:t xml:space="preserve"> 1(0)</w:t>
      </w:r>
      <w:r w:rsidR="00BA7231" w:rsidRPr="000C5234">
        <w:rPr>
          <w:rFonts w:ascii="Times New Roman" w:hAnsi="Times New Roman"/>
          <w:color w:val="000000" w:themeColor="text1"/>
          <w:sz w:val="20"/>
          <w:szCs w:val="20"/>
        </w:rPr>
        <w:t>. When the variables are integrated at same order such as first difference, then we test its co-integration with respect to panel and develop the model as follow.</w:t>
      </w:r>
    </w:p>
    <w:p w:rsidR="00BA7231" w:rsidRPr="005A4CD7" w:rsidRDefault="00857442" w:rsidP="008F52E6">
      <w:pPr>
        <w:jc w:val="both"/>
        <w:rPr>
          <w:rFonts w:ascii="Times New Roman" w:hAnsi="Times New Roman"/>
          <w:color w:val="000000" w:themeColor="text1"/>
          <w:sz w:val="18"/>
          <w:szCs w:val="18"/>
        </w:rPr>
      </w:pPr>
      <m:oMathPara>
        <m:oMathParaPr>
          <m:jc m:val="center"/>
        </m:oMathParaPr>
        <m:oMath>
          <m:sSub>
            <m:sSubPr>
              <m:ctrlPr>
                <w:rPr>
                  <w:rFonts w:ascii="Cambria Math" w:hAnsi="Cambria Math"/>
                  <w:iCs/>
                  <w:color w:val="000000" w:themeColor="text1"/>
                  <w:sz w:val="18"/>
                  <w:szCs w:val="18"/>
                </w:rPr>
              </m:ctrlPr>
            </m:sSubPr>
            <m:e>
              <m:r>
                <m:rPr>
                  <m:sty m:val="p"/>
                </m:rPr>
                <w:rPr>
                  <w:rFonts w:ascii="Cambria Math" w:hAnsi="Cambria Math"/>
                  <w:color w:val="000000" w:themeColor="text1"/>
                  <w:sz w:val="18"/>
                  <w:szCs w:val="18"/>
                </w:rPr>
                <m:t>y</m:t>
              </m:r>
            </m:e>
            <m:sub>
              <m:r>
                <m:rPr>
                  <m:sty m:val="p"/>
                </m:rPr>
                <w:rPr>
                  <w:rFonts w:ascii="Cambria Math" w:hAnsi="Cambria Math"/>
                  <w:color w:val="000000" w:themeColor="text1"/>
                  <w:sz w:val="18"/>
                  <w:szCs w:val="18"/>
                </w:rPr>
                <m:t>it</m:t>
              </m:r>
            </m:sub>
          </m:sSub>
          <m:r>
            <m:rPr>
              <m:sty m:val="p"/>
            </m:rPr>
            <w:rPr>
              <w:rFonts w:ascii="Cambria Math" w:hAnsi="Cambria Math"/>
              <w:color w:val="000000" w:themeColor="text1"/>
              <w:sz w:val="18"/>
              <w:szCs w:val="18"/>
            </w:rPr>
            <m:t>=</m:t>
          </m:r>
          <m:sSub>
            <m:sSubPr>
              <m:ctrlPr>
                <w:rPr>
                  <w:rFonts w:ascii="Cambria Math" w:hAnsi="Cambria Math"/>
                  <w:iCs/>
                  <w:color w:val="000000" w:themeColor="text1"/>
                  <w:sz w:val="18"/>
                  <w:szCs w:val="18"/>
                </w:rPr>
              </m:ctrlPr>
            </m:sSubPr>
            <m:e>
              <m:r>
                <m:rPr>
                  <m:sty m:val="p"/>
                </m:rPr>
                <w:rPr>
                  <w:rFonts w:ascii="Cambria Math" w:hAnsi="Cambria Math"/>
                  <w:color w:val="000000" w:themeColor="text1"/>
                  <w:sz w:val="18"/>
                  <w:szCs w:val="18"/>
                </w:rPr>
                <m:t>β</m:t>
              </m:r>
            </m:e>
            <m:sub>
              <m:r>
                <m:rPr>
                  <m:sty m:val="p"/>
                </m:rPr>
                <w:rPr>
                  <w:rFonts w:ascii="Cambria Math" w:hAnsi="Cambria Math"/>
                  <w:color w:val="000000" w:themeColor="text1"/>
                  <w:sz w:val="18"/>
                  <w:szCs w:val="18"/>
                </w:rPr>
                <m:t>1</m:t>
              </m:r>
            </m:sub>
          </m:sSub>
          <m:r>
            <m:rPr>
              <m:sty m:val="p"/>
            </m:rPr>
            <w:rPr>
              <w:rFonts w:ascii="Cambria Math" w:hAnsi="Cambria Math"/>
              <w:color w:val="000000" w:themeColor="text1"/>
              <w:sz w:val="18"/>
              <w:szCs w:val="18"/>
            </w:rPr>
            <m:t>+</m:t>
          </m:r>
          <m:sSub>
            <m:sSubPr>
              <m:ctrlPr>
                <w:rPr>
                  <w:rFonts w:ascii="Cambria Math" w:hAnsi="Cambria Math"/>
                  <w:iCs/>
                  <w:color w:val="000000" w:themeColor="text1"/>
                  <w:sz w:val="18"/>
                  <w:szCs w:val="18"/>
                </w:rPr>
              </m:ctrlPr>
            </m:sSubPr>
            <m:e>
              <m:r>
                <m:rPr>
                  <m:sty m:val="p"/>
                </m:rPr>
                <w:rPr>
                  <w:rFonts w:ascii="Cambria Math" w:hAnsi="Cambria Math"/>
                  <w:color w:val="000000" w:themeColor="text1"/>
                  <w:sz w:val="18"/>
                  <w:szCs w:val="18"/>
                </w:rPr>
                <m:t>p</m:t>
              </m:r>
            </m:e>
            <m:sub>
              <m:r>
                <m:rPr>
                  <m:sty m:val="p"/>
                </m:rPr>
                <w:rPr>
                  <w:rFonts w:ascii="Cambria Math" w:hAnsi="Cambria Math"/>
                  <w:color w:val="000000" w:themeColor="text1"/>
                  <w:sz w:val="18"/>
                  <w:szCs w:val="18"/>
                </w:rPr>
                <m:t>i</m:t>
              </m:r>
            </m:sub>
          </m:sSub>
          <m:r>
            <m:rPr>
              <m:sty m:val="p"/>
            </m:rPr>
            <w:rPr>
              <w:rFonts w:ascii="Cambria Math" w:hAnsi="Cambria Math"/>
              <w:color w:val="000000" w:themeColor="text1"/>
              <w:sz w:val="18"/>
              <w:szCs w:val="18"/>
            </w:rPr>
            <m:t>t+</m:t>
          </m:r>
          <m:sSub>
            <m:sSubPr>
              <m:ctrlPr>
                <w:rPr>
                  <w:rFonts w:ascii="Cambria Math" w:hAnsi="Cambria Math"/>
                  <w:iCs/>
                  <w:color w:val="000000" w:themeColor="text1"/>
                  <w:sz w:val="18"/>
                  <w:szCs w:val="18"/>
                </w:rPr>
              </m:ctrlPr>
            </m:sSubPr>
            <m:e>
              <m:r>
                <m:rPr>
                  <m:sty m:val="p"/>
                </m:rPr>
                <w:rPr>
                  <w:rFonts w:ascii="Cambria Math" w:hAnsi="Cambria Math"/>
                  <w:color w:val="000000" w:themeColor="text1"/>
                  <w:sz w:val="18"/>
                  <w:szCs w:val="18"/>
                </w:rPr>
                <m:t>β</m:t>
              </m:r>
            </m:e>
            <m:sub>
              <m:r>
                <m:rPr>
                  <m:sty m:val="p"/>
                </m:rPr>
                <w:rPr>
                  <w:rFonts w:ascii="Cambria Math" w:hAnsi="Cambria Math"/>
                  <w:color w:val="000000" w:themeColor="text1"/>
                  <w:sz w:val="18"/>
                  <w:szCs w:val="18"/>
                </w:rPr>
                <m:t>1i</m:t>
              </m:r>
            </m:sub>
          </m:sSub>
          <m:sSub>
            <m:sSubPr>
              <m:ctrlPr>
                <w:rPr>
                  <w:rFonts w:ascii="Cambria Math" w:hAnsi="Cambria Math"/>
                  <w:iCs/>
                  <w:color w:val="000000" w:themeColor="text1"/>
                  <w:sz w:val="18"/>
                  <w:szCs w:val="18"/>
                </w:rPr>
              </m:ctrlPr>
            </m:sSubPr>
            <m:e>
              <m:r>
                <m:rPr>
                  <m:sty m:val="p"/>
                </m:rPr>
                <w:rPr>
                  <w:rFonts w:ascii="Cambria Math" w:hAnsi="Cambria Math"/>
                  <w:color w:val="000000" w:themeColor="text1"/>
                  <w:sz w:val="18"/>
                  <w:szCs w:val="18"/>
                </w:rPr>
                <m:t>x</m:t>
              </m:r>
            </m:e>
            <m:sub>
              <m:r>
                <m:rPr>
                  <m:sty m:val="p"/>
                </m:rPr>
                <w:rPr>
                  <w:rFonts w:ascii="Cambria Math" w:hAnsi="Cambria Math"/>
                  <w:color w:val="000000" w:themeColor="text1"/>
                  <w:sz w:val="18"/>
                  <w:szCs w:val="18"/>
                </w:rPr>
                <m:t>1.it</m:t>
              </m:r>
            </m:sub>
          </m:sSub>
          <m:r>
            <m:rPr>
              <m:sty m:val="p"/>
            </m:rPr>
            <w:rPr>
              <w:rFonts w:ascii="Cambria Math" w:hAnsi="Cambria Math"/>
              <w:color w:val="000000" w:themeColor="text1"/>
              <w:sz w:val="18"/>
              <w:szCs w:val="18"/>
            </w:rPr>
            <m:t>+</m:t>
          </m:r>
          <m:sSub>
            <m:sSubPr>
              <m:ctrlPr>
                <w:rPr>
                  <w:rFonts w:ascii="Cambria Math" w:hAnsi="Cambria Math"/>
                  <w:iCs/>
                  <w:color w:val="000000" w:themeColor="text1"/>
                  <w:sz w:val="18"/>
                  <w:szCs w:val="18"/>
                </w:rPr>
              </m:ctrlPr>
            </m:sSubPr>
            <m:e>
              <m:r>
                <m:rPr>
                  <m:sty m:val="p"/>
                </m:rPr>
                <w:rPr>
                  <w:rFonts w:ascii="Cambria Math" w:hAnsi="Cambria Math"/>
                  <w:color w:val="000000" w:themeColor="text1"/>
                  <w:sz w:val="18"/>
                  <w:szCs w:val="18"/>
                </w:rPr>
                <m:t>β</m:t>
              </m:r>
            </m:e>
            <m:sub>
              <m:r>
                <m:rPr>
                  <m:sty m:val="p"/>
                </m:rPr>
                <w:rPr>
                  <w:rFonts w:ascii="Cambria Math" w:hAnsi="Cambria Math"/>
                  <w:color w:val="000000" w:themeColor="text1"/>
                  <w:sz w:val="18"/>
                  <w:szCs w:val="18"/>
                </w:rPr>
                <m:t>2i</m:t>
              </m:r>
            </m:sub>
          </m:sSub>
          <m:sSub>
            <m:sSubPr>
              <m:ctrlPr>
                <w:rPr>
                  <w:rFonts w:ascii="Cambria Math" w:hAnsi="Cambria Math"/>
                  <w:iCs/>
                  <w:color w:val="000000" w:themeColor="text1"/>
                  <w:sz w:val="18"/>
                  <w:szCs w:val="18"/>
                </w:rPr>
              </m:ctrlPr>
            </m:sSubPr>
            <m:e>
              <m:r>
                <m:rPr>
                  <m:sty m:val="p"/>
                </m:rPr>
                <w:rPr>
                  <w:rFonts w:ascii="Cambria Math" w:hAnsi="Cambria Math"/>
                  <w:color w:val="000000" w:themeColor="text1"/>
                  <w:sz w:val="18"/>
                  <w:szCs w:val="18"/>
                </w:rPr>
                <m:t>x</m:t>
              </m:r>
            </m:e>
            <m:sub>
              <m:r>
                <m:rPr>
                  <m:sty m:val="p"/>
                </m:rPr>
                <w:rPr>
                  <w:rFonts w:ascii="Cambria Math" w:hAnsi="Cambria Math"/>
                  <w:color w:val="000000" w:themeColor="text1"/>
                  <w:sz w:val="18"/>
                  <w:szCs w:val="18"/>
                </w:rPr>
                <m:t>2.it</m:t>
              </m:r>
            </m:sub>
          </m:sSub>
          <m:r>
            <m:rPr>
              <m:sty m:val="p"/>
            </m:rPr>
            <w:rPr>
              <w:rFonts w:ascii="Cambria Math" w:hAnsi="Cambria Math"/>
              <w:color w:val="000000" w:themeColor="text1"/>
              <w:sz w:val="18"/>
              <w:szCs w:val="18"/>
            </w:rPr>
            <m:t>+</m:t>
          </m:r>
          <m:sSub>
            <m:sSubPr>
              <m:ctrlPr>
                <w:rPr>
                  <w:rFonts w:ascii="Cambria Math" w:hAnsi="Cambria Math"/>
                  <w:iCs/>
                  <w:color w:val="000000" w:themeColor="text1"/>
                  <w:sz w:val="18"/>
                  <w:szCs w:val="18"/>
                </w:rPr>
              </m:ctrlPr>
            </m:sSubPr>
            <m:e>
              <m:r>
                <m:rPr>
                  <m:sty m:val="p"/>
                </m:rPr>
                <w:rPr>
                  <w:rFonts w:ascii="Cambria Math" w:hAnsi="Cambria Math"/>
                  <w:color w:val="000000" w:themeColor="text1"/>
                  <w:sz w:val="18"/>
                  <w:szCs w:val="18"/>
                </w:rPr>
                <m:t>β</m:t>
              </m:r>
            </m:e>
            <m:sub>
              <m:r>
                <m:rPr>
                  <m:sty m:val="p"/>
                </m:rPr>
                <w:rPr>
                  <w:rFonts w:ascii="Cambria Math" w:hAnsi="Cambria Math"/>
                  <w:color w:val="000000" w:themeColor="text1"/>
                  <w:sz w:val="18"/>
                  <w:szCs w:val="18"/>
                </w:rPr>
                <m:t>3i</m:t>
              </m:r>
            </m:sub>
          </m:sSub>
          <m:sSub>
            <m:sSubPr>
              <m:ctrlPr>
                <w:rPr>
                  <w:rFonts w:ascii="Cambria Math" w:hAnsi="Cambria Math"/>
                  <w:iCs/>
                  <w:color w:val="000000" w:themeColor="text1"/>
                  <w:sz w:val="18"/>
                  <w:szCs w:val="18"/>
                </w:rPr>
              </m:ctrlPr>
            </m:sSubPr>
            <m:e>
              <m:r>
                <m:rPr>
                  <m:sty m:val="p"/>
                </m:rPr>
                <w:rPr>
                  <w:rFonts w:ascii="Cambria Math" w:hAnsi="Cambria Math"/>
                  <w:color w:val="000000" w:themeColor="text1"/>
                  <w:sz w:val="18"/>
                  <w:szCs w:val="18"/>
                </w:rPr>
                <m:t>x</m:t>
              </m:r>
            </m:e>
            <m:sub>
              <m:r>
                <m:rPr>
                  <m:sty m:val="p"/>
                </m:rPr>
                <w:rPr>
                  <w:rFonts w:ascii="Cambria Math" w:hAnsi="Cambria Math"/>
                  <w:color w:val="000000" w:themeColor="text1"/>
                  <w:sz w:val="18"/>
                  <w:szCs w:val="18"/>
                </w:rPr>
                <m:t>3.it</m:t>
              </m:r>
            </m:sub>
          </m:sSub>
          <m:r>
            <m:rPr>
              <m:sty m:val="p"/>
            </m:rPr>
            <w:rPr>
              <w:rFonts w:ascii="Cambria Math" w:hAnsi="Cambria Math"/>
              <w:color w:val="000000" w:themeColor="text1"/>
              <w:sz w:val="18"/>
              <w:szCs w:val="18"/>
            </w:rPr>
            <m:t>………….N+</m:t>
          </m:r>
          <m:sSub>
            <m:sSubPr>
              <m:ctrlPr>
                <w:rPr>
                  <w:rFonts w:ascii="Cambria Math" w:hAnsi="Cambria Math"/>
                  <w:iCs/>
                  <w:color w:val="000000" w:themeColor="text1"/>
                  <w:sz w:val="18"/>
                  <w:szCs w:val="18"/>
                </w:rPr>
              </m:ctrlPr>
            </m:sSubPr>
            <m:e>
              <m:r>
                <m:rPr>
                  <m:sty m:val="p"/>
                </m:rPr>
                <w:rPr>
                  <w:rFonts w:ascii="Cambria Math" w:hAnsi="Cambria Math"/>
                  <w:color w:val="000000" w:themeColor="text1"/>
                  <w:sz w:val="18"/>
                  <w:szCs w:val="18"/>
                </w:rPr>
                <m:t>ε</m:t>
              </m:r>
            </m:e>
            <m:sub>
              <m:r>
                <m:rPr>
                  <m:sty m:val="p"/>
                </m:rPr>
                <w:rPr>
                  <w:rFonts w:ascii="Cambria Math" w:hAnsi="Cambria Math"/>
                  <w:color w:val="000000" w:themeColor="text1"/>
                  <w:sz w:val="18"/>
                  <w:szCs w:val="18"/>
                </w:rPr>
                <m:t>it</m:t>
              </m:r>
            </m:sub>
          </m:sSub>
          <m:r>
            <m:rPr>
              <m:sty m:val="p"/>
            </m:rPr>
            <w:rPr>
              <w:rFonts w:ascii="Cambria Math" w:hAnsi="Cambria Math"/>
              <w:color w:val="000000" w:themeColor="text1"/>
              <w:sz w:val="18"/>
              <w:szCs w:val="18"/>
            </w:rPr>
            <m:t>    3</m:t>
          </m:r>
        </m:oMath>
      </m:oMathPara>
    </w:p>
    <w:p w:rsidR="00BA7231" w:rsidRDefault="00BA7231" w:rsidP="00FA1A07">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 </w:t>
      </w:r>
      <m:oMath>
        <m:r>
          <m:rPr>
            <m:sty m:val="p"/>
          </m:rPr>
          <w:rPr>
            <w:rFonts w:ascii="Cambria Math" w:hAnsi="Cambria Math"/>
            <w:color w:val="000000" w:themeColor="text1"/>
            <w:sz w:val="20"/>
            <w:szCs w:val="20"/>
          </w:rPr>
          <m:t>i</m:t>
        </m:r>
      </m:oMath>
      <w:r w:rsidR="00D126EB" w:rsidRPr="000C5234">
        <w:rPr>
          <w:rFonts w:ascii="Times New Roman" w:hAnsi="Times New Roman"/>
          <w:color w:val="000000" w:themeColor="text1"/>
          <w:sz w:val="20"/>
          <w:szCs w:val="20"/>
        </w:rPr>
        <w:t xml:space="preserve"> =1, </w:t>
      </w:r>
      <w:r w:rsidR="0006720A" w:rsidRPr="000C5234">
        <w:rPr>
          <w:rFonts w:ascii="Times New Roman" w:hAnsi="Times New Roman"/>
          <w:color w:val="000000" w:themeColor="text1"/>
          <w:sz w:val="20"/>
          <w:szCs w:val="20"/>
        </w:rPr>
        <w:t>refer</w:t>
      </w:r>
      <w:r w:rsidRPr="000C5234">
        <w:rPr>
          <w:rFonts w:ascii="Times New Roman" w:hAnsi="Times New Roman"/>
          <w:color w:val="000000" w:themeColor="text1"/>
          <w:sz w:val="20"/>
          <w:szCs w:val="20"/>
        </w:rPr>
        <w:t xml:space="preserve"> countries,</w:t>
      </w:r>
      <m:oMath>
        <m:r>
          <m:rPr>
            <m:sty m:val="p"/>
          </m:rPr>
          <w:rPr>
            <w:rFonts w:ascii="Cambria Math" w:hAnsi="Cambria Math"/>
            <w:color w:val="000000" w:themeColor="text1"/>
            <w:sz w:val="20"/>
            <w:szCs w:val="20"/>
          </w:rPr>
          <m:t xml:space="preserve"> t</m:t>
        </m:r>
      </m:oMath>
      <w:r w:rsidRPr="000C5234">
        <w:rPr>
          <w:rFonts w:ascii="Times New Roman" w:hAnsi="Times New Roman"/>
          <w:color w:val="000000" w:themeColor="text1"/>
          <w:sz w:val="20"/>
          <w:szCs w:val="20"/>
        </w:rPr>
        <w:t xml:space="preserve"> </w:t>
      </w:r>
      <w:r w:rsidR="0006720A" w:rsidRPr="000C5234">
        <w:rPr>
          <w:rFonts w:ascii="Times New Roman" w:hAnsi="Times New Roman"/>
          <w:color w:val="000000" w:themeColor="text1"/>
          <w:sz w:val="20"/>
          <w:szCs w:val="20"/>
        </w:rPr>
        <w:t>=1 shows time</w:t>
      </w:r>
      <w:r w:rsidR="00DD4590" w:rsidRPr="000C5234">
        <w:rPr>
          <w:rFonts w:ascii="Times New Roman" w:hAnsi="Times New Roman"/>
          <w:color w:val="000000" w:themeColor="text1"/>
          <w:sz w:val="20"/>
          <w:szCs w:val="20"/>
        </w:rPr>
        <w:t>,</w:t>
      </w:r>
      <w:r w:rsidRPr="000C5234">
        <w:rPr>
          <w:rFonts w:ascii="Times New Roman" w:hAnsi="Times New Roman"/>
          <w:color w:val="000000" w:themeColor="text1"/>
          <w:sz w:val="20"/>
          <w:szCs w:val="20"/>
        </w:rPr>
        <w:t xml:space="preserve"> </w:t>
      </w:r>
      <m:oMath>
        <m:sSub>
          <m:sSubPr>
            <m:ctrlPr>
              <w:rPr>
                <w:rFonts w:ascii="Cambria Math" w:hAnsi="Cambria Math"/>
                <w:iCs/>
                <w:color w:val="000000" w:themeColor="text1"/>
                <w:sz w:val="20"/>
                <w:szCs w:val="20"/>
              </w:rPr>
            </m:ctrlPr>
          </m:sSubPr>
          <m:e>
            <m:r>
              <m:rPr>
                <m:sty m:val="p"/>
              </m:rPr>
              <w:rPr>
                <w:rFonts w:ascii="Cambria Math" w:hAnsi="Cambria Math"/>
                <w:color w:val="000000" w:themeColor="text1"/>
                <w:sz w:val="20"/>
                <w:szCs w:val="20"/>
              </w:rPr>
              <m:t>β</m:t>
            </m:r>
          </m:e>
          <m:sub>
            <m:r>
              <m:rPr>
                <m:sty m:val="p"/>
              </m:rPr>
              <w:rPr>
                <w:rFonts w:ascii="Cambria Math" w:hAnsi="Cambria Math"/>
                <w:color w:val="000000" w:themeColor="text1"/>
                <w:sz w:val="20"/>
                <w:szCs w:val="20"/>
              </w:rPr>
              <m:t>1</m:t>
            </m:r>
          </m:sub>
        </m:sSub>
      </m:oMath>
      <w:r w:rsidR="00DD4590" w:rsidRPr="000C5234">
        <w:rPr>
          <w:rFonts w:ascii="Times New Roman" w:hAnsi="Times New Roman"/>
          <w:color w:val="000000" w:themeColor="text1"/>
          <w:sz w:val="20"/>
          <w:szCs w:val="20"/>
        </w:rPr>
        <w:t xml:space="preserve"> = </w:t>
      </w:r>
      <w:r w:rsidRPr="000C5234">
        <w:rPr>
          <w:rFonts w:ascii="Times New Roman" w:hAnsi="Times New Roman"/>
          <w:color w:val="000000" w:themeColor="text1"/>
          <w:sz w:val="20"/>
          <w:szCs w:val="20"/>
        </w:rPr>
        <w:t xml:space="preserve">intercept and </w:t>
      </w:r>
      <m:oMath>
        <m:sSub>
          <m:sSubPr>
            <m:ctrlPr>
              <w:rPr>
                <w:rFonts w:ascii="Cambria Math" w:hAnsi="Cambria Math"/>
                <w:iCs/>
                <w:color w:val="000000" w:themeColor="text1"/>
                <w:sz w:val="20"/>
                <w:szCs w:val="20"/>
              </w:rPr>
            </m:ctrlPr>
          </m:sSubPr>
          <m:e>
            <m:r>
              <m:rPr>
                <m:sty m:val="p"/>
              </m:rPr>
              <w:rPr>
                <w:rFonts w:ascii="Cambria Math" w:hAnsi="Cambria Math"/>
                <w:color w:val="000000" w:themeColor="text1"/>
                <w:sz w:val="20"/>
                <w:szCs w:val="20"/>
              </w:rPr>
              <m:t>p</m:t>
            </m:r>
          </m:e>
          <m:sub>
            <m:r>
              <m:rPr>
                <m:sty m:val="p"/>
              </m:rPr>
              <w:rPr>
                <w:rFonts w:ascii="Cambria Math" w:hAnsi="Cambria Math"/>
                <w:color w:val="000000" w:themeColor="text1"/>
                <w:sz w:val="20"/>
                <w:szCs w:val="20"/>
              </w:rPr>
              <m:t>i</m:t>
            </m:r>
          </m:sub>
        </m:sSub>
      </m:oMath>
      <w:r w:rsidR="00DD4590" w:rsidRPr="000C5234">
        <w:rPr>
          <w:rFonts w:ascii="Times New Roman" w:hAnsi="Times New Roman"/>
          <w:color w:val="000000" w:themeColor="text1"/>
          <w:sz w:val="20"/>
          <w:szCs w:val="20"/>
        </w:rPr>
        <w:t xml:space="preserve"> show the trend</w:t>
      </w:r>
      <w:r w:rsidR="00A13A35" w:rsidRPr="000C5234">
        <w:rPr>
          <w:rFonts w:ascii="Times New Roman" w:hAnsi="Times New Roman"/>
          <w:color w:val="000000" w:themeColor="text1"/>
          <w:sz w:val="20"/>
          <w:szCs w:val="20"/>
        </w:rPr>
        <w:t>.</w:t>
      </w:r>
    </w:p>
    <w:p w:rsidR="00BA7231" w:rsidRPr="000C5234" w:rsidRDefault="003C7DCB" w:rsidP="00FA1A07">
      <w:pPr>
        <w:jc w:val="both"/>
        <w:rPr>
          <w:rFonts w:ascii="Arial" w:hAnsi="Arial" w:cs="Arial"/>
          <w:b/>
          <w:bCs/>
          <w:color w:val="000000" w:themeColor="text1"/>
          <w:sz w:val="20"/>
          <w:szCs w:val="20"/>
        </w:rPr>
      </w:pPr>
      <w:r>
        <w:rPr>
          <w:rFonts w:ascii="Arial" w:hAnsi="Arial" w:cs="Arial"/>
          <w:b/>
          <w:bCs/>
          <w:color w:val="000000" w:themeColor="text1"/>
          <w:sz w:val="20"/>
          <w:szCs w:val="20"/>
        </w:rPr>
        <w:t>V</w:t>
      </w:r>
      <w:r w:rsidR="00BA7231" w:rsidRPr="000C5234">
        <w:rPr>
          <w:rFonts w:ascii="Arial" w:hAnsi="Arial" w:cs="Arial"/>
          <w:b/>
          <w:bCs/>
          <w:color w:val="000000" w:themeColor="text1"/>
          <w:sz w:val="20"/>
          <w:szCs w:val="20"/>
        </w:rPr>
        <w:t>ECTOR ERROR CORRECTION MODEL (PANEL VECM)</w:t>
      </w:r>
      <w:r w:rsidR="00982F1A" w:rsidRPr="000C5234">
        <w:rPr>
          <w:rFonts w:ascii="Arial" w:hAnsi="Arial" w:cs="Arial"/>
          <w:b/>
          <w:bCs/>
          <w:color w:val="000000" w:themeColor="text1"/>
          <w:sz w:val="20"/>
          <w:szCs w:val="20"/>
        </w:rPr>
        <w:t>:</w:t>
      </w:r>
    </w:p>
    <w:p w:rsidR="006D1AC0" w:rsidRDefault="00BA7231" w:rsidP="00FA1A07">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The findings of the co-integration tests help to find the causality between the variables which will</w:t>
      </w:r>
      <w:r w:rsidR="00806567">
        <w:rPr>
          <w:rFonts w:ascii="Times New Roman" w:hAnsi="Times New Roman"/>
          <w:color w:val="000000" w:themeColor="text1"/>
          <w:sz w:val="20"/>
          <w:szCs w:val="20"/>
        </w:rPr>
        <w:t xml:space="preserve"> be used in the next </w:t>
      </w:r>
    </w:p>
    <w:p w:rsidR="00BA7231" w:rsidRPr="000C5234" w:rsidRDefault="00806567" w:rsidP="00FA1A07">
      <w:pPr>
        <w:jc w:val="both"/>
        <w:rPr>
          <w:rFonts w:ascii="Times New Roman" w:hAnsi="Times New Roman"/>
          <w:color w:val="000000" w:themeColor="text1"/>
          <w:sz w:val="20"/>
          <w:szCs w:val="20"/>
        </w:rPr>
      </w:pPr>
      <w:r>
        <w:rPr>
          <w:rFonts w:ascii="Times New Roman" w:hAnsi="Times New Roman"/>
          <w:color w:val="000000" w:themeColor="text1"/>
          <w:sz w:val="20"/>
          <w:szCs w:val="20"/>
        </w:rPr>
        <w:t>step. Once</w:t>
      </w:r>
      <w:r w:rsidR="00BA7231" w:rsidRPr="000C5234">
        <w:rPr>
          <w:rFonts w:ascii="Times New Roman" w:hAnsi="Times New Roman"/>
          <w:color w:val="000000" w:themeColor="text1"/>
          <w:sz w:val="20"/>
          <w:szCs w:val="20"/>
        </w:rPr>
        <w:t xml:space="preserve"> the co-integration between the variables is identified then next step is to find the c</w:t>
      </w:r>
      <w:r w:rsidR="009F5A97">
        <w:rPr>
          <w:rFonts w:ascii="Times New Roman" w:hAnsi="Times New Roman"/>
          <w:color w:val="000000" w:themeColor="text1"/>
          <w:sz w:val="20"/>
          <w:szCs w:val="20"/>
        </w:rPr>
        <w:t xml:space="preserve">asual relationship with </w:t>
      </w:r>
      <w:r w:rsidR="00BA7231" w:rsidRPr="000C5234">
        <w:rPr>
          <w:rFonts w:ascii="Times New Roman" w:hAnsi="Times New Roman"/>
          <w:color w:val="000000" w:themeColor="text1"/>
          <w:sz w:val="20"/>
          <w:szCs w:val="20"/>
        </w:rPr>
        <w:t>vector error correction model. In earlier time, simple regression had been used by the researchers, bu</w:t>
      </w:r>
      <w:r w:rsidR="009F5A97">
        <w:rPr>
          <w:rFonts w:ascii="Times New Roman" w:hAnsi="Times New Roman"/>
          <w:color w:val="000000" w:themeColor="text1"/>
          <w:sz w:val="20"/>
          <w:szCs w:val="20"/>
        </w:rPr>
        <w:t>t</w:t>
      </w:r>
      <w:r w:rsidR="00BA7231" w:rsidRPr="000C5234">
        <w:rPr>
          <w:rFonts w:ascii="Times New Roman" w:hAnsi="Times New Roman"/>
          <w:color w:val="000000" w:themeColor="text1"/>
          <w:sz w:val="20"/>
          <w:szCs w:val="20"/>
        </w:rPr>
        <w:t xml:space="preserve"> running the simple regression on the non-stationary data is inappropriate as opined by the researchers. Because, that simple regression on the non-stationary data produced very high R-square and such results called as meaningless or spurious regression. Thus, </w:t>
      </w:r>
      <w:r w:rsidR="00745A41" w:rsidRPr="000C5234">
        <w:rPr>
          <w:rFonts w:ascii="Times New Roman" w:hAnsi="Times New Roman"/>
          <w:color w:val="000000" w:themeColor="text1"/>
          <w:sz w:val="20"/>
          <w:szCs w:val="20"/>
        </w:rPr>
        <w:t>[48</w:t>
      </w:r>
      <w:r w:rsidR="00312A0E" w:rsidRPr="000C5234">
        <w:rPr>
          <w:rFonts w:ascii="Times New Roman" w:hAnsi="Times New Roman"/>
          <w:color w:val="000000" w:themeColor="text1"/>
          <w:sz w:val="20"/>
          <w:szCs w:val="20"/>
        </w:rPr>
        <w:t>].</w:t>
      </w:r>
      <w:r w:rsidR="00D126EB" w:rsidRPr="000C5234">
        <w:rPr>
          <w:rFonts w:ascii="Times New Roman" w:hAnsi="Times New Roman"/>
          <w:color w:val="000000" w:themeColor="text1"/>
          <w:sz w:val="20"/>
          <w:szCs w:val="20"/>
        </w:rPr>
        <w:t xml:space="preserve"> </w:t>
      </w:r>
      <w:r w:rsidR="00ED4D59" w:rsidRPr="000C5234">
        <w:rPr>
          <w:rFonts w:ascii="Times New Roman" w:hAnsi="Times New Roman"/>
          <w:color w:val="000000" w:themeColor="text1"/>
          <w:sz w:val="20"/>
          <w:szCs w:val="20"/>
        </w:rPr>
        <w:t>Resolved</w:t>
      </w:r>
      <w:r w:rsidR="00BA7231" w:rsidRPr="000C5234">
        <w:rPr>
          <w:rFonts w:ascii="Times New Roman" w:hAnsi="Times New Roman"/>
          <w:color w:val="000000" w:themeColor="text1"/>
          <w:sz w:val="20"/>
          <w:szCs w:val="20"/>
        </w:rPr>
        <w:t xml:space="preserve"> the issue by fixing the spurious regression and provided the cure that such spurious regression can be avoided by taking the data into differentiated form. It is widely accepted that a non-stationary data can be converted into the stationary form either taking the first or second difference.</w:t>
      </w:r>
    </w:p>
    <w:p w:rsidR="00BA7231" w:rsidRPr="000C5234" w:rsidRDefault="00BA7231" w:rsidP="000C6B06">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Although, the issue of spurious regression has been overcome by converting the data into stationary form with the help of first or second difference against the loss of vital information. Subsequently, </w:t>
      </w:r>
      <w:r w:rsidR="00745A41" w:rsidRPr="000C5234">
        <w:rPr>
          <w:rFonts w:ascii="Times New Roman" w:hAnsi="Times New Roman"/>
          <w:color w:val="000000" w:themeColor="text1"/>
          <w:sz w:val="20"/>
          <w:szCs w:val="20"/>
        </w:rPr>
        <w:t>[49</w:t>
      </w:r>
      <w:r w:rsidR="00312A0E" w:rsidRPr="000C5234">
        <w:rPr>
          <w:rFonts w:ascii="Times New Roman" w:hAnsi="Times New Roman"/>
          <w:color w:val="000000" w:themeColor="text1"/>
          <w:sz w:val="20"/>
          <w:szCs w:val="20"/>
        </w:rPr>
        <w:t xml:space="preserve">] </w:t>
      </w:r>
      <w:r w:rsidRPr="000C5234">
        <w:rPr>
          <w:rFonts w:ascii="Times New Roman" w:hAnsi="Times New Roman"/>
          <w:color w:val="000000" w:themeColor="text1"/>
          <w:sz w:val="20"/>
          <w:szCs w:val="20"/>
        </w:rPr>
        <w:t xml:space="preserve">demonstrated that differencing also produced the powerless results for spurious association. Because, converting the data into another form by taking the differencing produced multiple issues such as correlation of error term, effect of the disequilibrium ignored and constant term omitted </w:t>
      </w:r>
      <w:r w:rsidR="00745A41" w:rsidRPr="000C5234">
        <w:rPr>
          <w:rFonts w:ascii="Times New Roman" w:hAnsi="Times New Roman"/>
          <w:color w:val="000000" w:themeColor="text1"/>
          <w:sz w:val="20"/>
          <w:szCs w:val="20"/>
        </w:rPr>
        <w:t>[49</w:t>
      </w:r>
      <w:r w:rsidR="00312A0E" w:rsidRPr="000C5234">
        <w:rPr>
          <w:rFonts w:ascii="Times New Roman" w:hAnsi="Times New Roman"/>
          <w:color w:val="000000" w:themeColor="text1"/>
          <w:sz w:val="20"/>
          <w:szCs w:val="20"/>
        </w:rPr>
        <w:t>]</w:t>
      </w:r>
      <w:r w:rsidRPr="000C5234">
        <w:rPr>
          <w:rFonts w:ascii="Times New Roman" w:hAnsi="Times New Roman"/>
          <w:color w:val="000000" w:themeColor="text1"/>
          <w:sz w:val="20"/>
          <w:szCs w:val="20"/>
        </w:rPr>
        <w:t xml:space="preserve">. In order to get rid of spurious regression, the study deployed the most approach of panel co-integration and panel VECM by overcoming the loss of essential information. For the first time, </w:t>
      </w:r>
      <w:r w:rsidR="00745A41" w:rsidRPr="000C5234">
        <w:rPr>
          <w:rFonts w:ascii="Times New Roman" w:hAnsi="Times New Roman"/>
          <w:color w:val="000000" w:themeColor="text1"/>
          <w:sz w:val="20"/>
          <w:szCs w:val="20"/>
        </w:rPr>
        <w:t>[50</w:t>
      </w:r>
      <w:r w:rsidR="0020506D" w:rsidRPr="000C5234">
        <w:rPr>
          <w:rFonts w:ascii="Times New Roman" w:hAnsi="Times New Roman"/>
          <w:color w:val="000000" w:themeColor="text1"/>
          <w:sz w:val="20"/>
          <w:szCs w:val="20"/>
        </w:rPr>
        <w:t>]</w:t>
      </w:r>
      <w:r w:rsidRPr="000C5234">
        <w:rPr>
          <w:rFonts w:ascii="Times New Roman" w:hAnsi="Times New Roman"/>
          <w:color w:val="000000" w:themeColor="text1"/>
          <w:sz w:val="20"/>
          <w:szCs w:val="20"/>
        </w:rPr>
        <w:t xml:space="preserve"> presented the error correction model </w:t>
      </w:r>
      <w:r w:rsidR="009F5A97">
        <w:rPr>
          <w:rFonts w:ascii="Times New Roman" w:hAnsi="Times New Roman"/>
          <w:color w:val="000000" w:themeColor="text1"/>
          <w:sz w:val="20"/>
          <w:szCs w:val="20"/>
        </w:rPr>
        <w:t xml:space="preserve">to </w:t>
      </w:r>
      <w:r w:rsidRPr="000C5234">
        <w:rPr>
          <w:rFonts w:ascii="Times New Roman" w:hAnsi="Times New Roman"/>
          <w:color w:val="000000" w:themeColor="text1"/>
          <w:sz w:val="20"/>
          <w:szCs w:val="20"/>
        </w:rPr>
        <w:t xml:space="preserve">eliminate the constraints of differencing. The mechanism of the ECM approach stated that extension of disequilibrium in the system was adjusted in following period </w:t>
      </w:r>
      <w:r w:rsidR="0020506D" w:rsidRPr="000C5234">
        <w:rPr>
          <w:rFonts w:ascii="Times New Roman" w:hAnsi="Times New Roman"/>
          <w:color w:val="000000" w:themeColor="text1"/>
          <w:sz w:val="20"/>
          <w:szCs w:val="20"/>
        </w:rPr>
        <w:t>[50</w:t>
      </w:r>
      <w:r w:rsidR="00A019A0" w:rsidRPr="000C5234">
        <w:rPr>
          <w:rFonts w:ascii="Times New Roman" w:hAnsi="Times New Roman"/>
          <w:color w:val="000000" w:themeColor="text1"/>
          <w:sz w:val="20"/>
          <w:szCs w:val="20"/>
        </w:rPr>
        <w:t>]</w:t>
      </w:r>
      <w:r w:rsidRPr="000C5234">
        <w:rPr>
          <w:rFonts w:ascii="Times New Roman" w:hAnsi="Times New Roman"/>
          <w:color w:val="000000" w:themeColor="text1"/>
          <w:sz w:val="20"/>
          <w:szCs w:val="20"/>
        </w:rPr>
        <w:t xml:space="preserve">. </w:t>
      </w:r>
    </w:p>
    <w:p w:rsidR="00FB7B9E" w:rsidRDefault="00BA7231" w:rsidP="00FB7B9E">
      <w:pPr>
        <w:spacing w:before="120"/>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In this study, data is panel based and stationary of all the variables are confirmed at first difference, similarly, co-</w:t>
      </w:r>
    </w:p>
    <w:p w:rsidR="00BA7231" w:rsidRDefault="00BA7231" w:rsidP="0071439B">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integration between the variables also present. Thus, Panel VECM is most appropriate model in order </w:t>
      </w:r>
      <w:r w:rsidR="009F5A97">
        <w:rPr>
          <w:rFonts w:ascii="Times New Roman" w:hAnsi="Times New Roman"/>
          <w:color w:val="000000" w:themeColor="text1"/>
          <w:sz w:val="20"/>
          <w:szCs w:val="20"/>
        </w:rPr>
        <w:t xml:space="preserve">to </w:t>
      </w:r>
      <w:r w:rsidRPr="000C5234">
        <w:rPr>
          <w:rFonts w:ascii="Times New Roman" w:hAnsi="Times New Roman"/>
          <w:color w:val="000000" w:themeColor="text1"/>
          <w:sz w:val="20"/>
          <w:szCs w:val="20"/>
        </w:rPr>
        <w:t xml:space="preserve">dig out the short run as well as long run causalities between the anticipated variables. </w:t>
      </w:r>
      <w:r w:rsidR="009F5A97">
        <w:rPr>
          <w:rFonts w:ascii="Times New Roman" w:hAnsi="Times New Roman"/>
          <w:color w:val="000000" w:themeColor="text1"/>
          <w:sz w:val="20"/>
          <w:szCs w:val="20"/>
        </w:rPr>
        <w:t>That is why, v</w:t>
      </w:r>
      <w:r w:rsidRPr="000C5234">
        <w:rPr>
          <w:rFonts w:ascii="Times New Roman" w:hAnsi="Times New Roman"/>
          <w:color w:val="000000" w:themeColor="text1"/>
          <w:sz w:val="20"/>
          <w:szCs w:val="20"/>
        </w:rPr>
        <w:t xml:space="preserve">ector </w:t>
      </w:r>
      <w:r w:rsidR="009F5A97">
        <w:rPr>
          <w:rFonts w:ascii="Times New Roman" w:hAnsi="Times New Roman"/>
          <w:color w:val="000000" w:themeColor="text1"/>
          <w:sz w:val="20"/>
          <w:szCs w:val="20"/>
        </w:rPr>
        <w:t>error correction models are applied in order to evaluate</w:t>
      </w:r>
      <w:r w:rsidRPr="000C5234">
        <w:rPr>
          <w:rFonts w:ascii="Times New Roman" w:hAnsi="Times New Roman"/>
          <w:color w:val="000000" w:themeColor="text1"/>
          <w:sz w:val="20"/>
          <w:szCs w:val="20"/>
        </w:rPr>
        <w:t xml:space="preserve"> </w:t>
      </w:r>
      <w:r w:rsidR="009F5A97">
        <w:rPr>
          <w:rFonts w:ascii="Times New Roman" w:hAnsi="Times New Roman"/>
          <w:color w:val="000000" w:themeColor="text1"/>
          <w:sz w:val="20"/>
          <w:szCs w:val="20"/>
        </w:rPr>
        <w:t>these instead of</w:t>
      </w:r>
      <w:r w:rsidRPr="000C5234">
        <w:rPr>
          <w:rFonts w:ascii="Times New Roman" w:hAnsi="Times New Roman"/>
          <w:color w:val="000000" w:themeColor="text1"/>
          <w:sz w:val="20"/>
          <w:szCs w:val="20"/>
        </w:rPr>
        <w:t xml:space="preserve"> following the u</w:t>
      </w:r>
      <w:r w:rsidR="009F5A97">
        <w:rPr>
          <w:rFonts w:ascii="Times New Roman" w:hAnsi="Times New Roman"/>
          <w:color w:val="000000" w:themeColor="text1"/>
          <w:sz w:val="20"/>
          <w:szCs w:val="20"/>
        </w:rPr>
        <w:t>nrestricted VAR. Because, VECM assume</w:t>
      </w:r>
      <w:r w:rsidRPr="000C5234">
        <w:rPr>
          <w:rFonts w:ascii="Times New Roman" w:hAnsi="Times New Roman"/>
          <w:color w:val="000000" w:themeColor="text1"/>
          <w:sz w:val="20"/>
          <w:szCs w:val="20"/>
        </w:rPr>
        <w:t xml:space="preserve">s restricted VAR approach which enforce </w:t>
      </w:r>
      <w:r w:rsidR="009F5A97">
        <w:rPr>
          <w:rFonts w:ascii="Times New Roman" w:hAnsi="Times New Roman"/>
          <w:color w:val="000000" w:themeColor="text1"/>
          <w:sz w:val="20"/>
          <w:szCs w:val="20"/>
        </w:rPr>
        <w:t>the limitations for the existence</w:t>
      </w:r>
      <w:r w:rsidRPr="000C5234">
        <w:rPr>
          <w:rFonts w:ascii="Times New Roman" w:hAnsi="Times New Roman"/>
          <w:color w:val="000000" w:themeColor="text1"/>
          <w:sz w:val="20"/>
          <w:szCs w:val="20"/>
        </w:rPr>
        <w:t xml:space="preserve"> of long run association among the variables. The following is the equation of the Panel VECM model.</w:t>
      </w:r>
    </w:p>
    <w:p w:rsidR="00493217" w:rsidRPr="000C5234" w:rsidRDefault="00493217" w:rsidP="0071439B">
      <w:pPr>
        <w:jc w:val="both"/>
        <w:rPr>
          <w:rFonts w:ascii="Times New Roman" w:hAnsi="Times New Roman"/>
          <w:color w:val="000000" w:themeColor="text1"/>
          <w:sz w:val="20"/>
          <w:szCs w:val="20"/>
        </w:rPr>
      </w:pPr>
    </w:p>
    <w:p w:rsidR="00271B14" w:rsidRDefault="00271B14" w:rsidP="00FA1A07">
      <w:pPr>
        <w:jc w:val="both"/>
        <w:rPr>
          <w:rFonts w:ascii="Cambria Math" w:hAnsi="Cambria Math"/>
          <w:color w:val="000000" w:themeColor="text1"/>
          <w:sz w:val="18"/>
          <w:szCs w:val="18"/>
          <w:oMath/>
        </w:rPr>
        <w:sectPr w:rsidR="00271B14" w:rsidSect="003C7DCB">
          <w:type w:val="continuous"/>
          <w:pgSz w:w="12240" w:h="15840" w:code="1"/>
          <w:pgMar w:top="1008" w:right="1008" w:bottom="1008" w:left="1008" w:header="720" w:footer="720" w:gutter="0"/>
          <w:cols w:num="2" w:space="288"/>
          <w:docGrid w:linePitch="360"/>
        </w:sectPr>
      </w:pPr>
    </w:p>
    <w:p w:rsidR="006D1AC0" w:rsidRPr="006D1AC0" w:rsidRDefault="006D1AC0" w:rsidP="00FA1A07">
      <w:pPr>
        <w:jc w:val="both"/>
        <w:rPr>
          <w:rFonts w:ascii="Times New Roman" w:eastAsiaTheme="minorEastAsia" w:hAnsi="Times New Roman"/>
          <w:color w:val="000000" w:themeColor="text1"/>
          <w:sz w:val="18"/>
          <w:szCs w:val="18"/>
        </w:rPr>
      </w:pPr>
    </w:p>
    <w:p w:rsidR="00BA7231" w:rsidRPr="005A4CD7" w:rsidRDefault="000949ED" w:rsidP="00FA1A07">
      <w:pPr>
        <w:jc w:val="both"/>
        <w:rPr>
          <w:rFonts w:ascii="Times New Roman" w:hAnsi="Times New Roman"/>
          <w:color w:val="000000" w:themeColor="text1"/>
          <w:sz w:val="18"/>
          <w:szCs w:val="18"/>
        </w:rPr>
      </w:pPr>
      <m:oMathPara>
        <m:oMathParaPr>
          <m:jc m:val="left"/>
        </m:oMathParaPr>
        <m:oMath>
          <m:r>
            <m:rPr>
              <m:sty m:val="p"/>
            </m:rPr>
            <w:rPr>
              <w:rFonts w:ascii="Cambria Math" w:hAnsi="Cambria Math"/>
              <w:color w:val="000000" w:themeColor="text1"/>
              <w:sz w:val="18"/>
              <w:szCs w:val="18"/>
            </w:rPr>
            <m:t xml:space="preserve"> ∆gdp</m:t>
          </m:r>
          <m:r>
            <m:rPr>
              <m:sty m:val="p"/>
            </m:rPr>
            <w:rPr>
              <w:rFonts w:ascii="Cambria Math" w:hAnsi="Cambria Math"/>
              <w:color w:val="000000" w:themeColor="text1"/>
              <w:spacing w:val="-14"/>
              <w:position w:val="-7"/>
              <w:sz w:val="18"/>
              <w:szCs w:val="18"/>
            </w:rPr>
            <m:t>it</m:t>
          </m:r>
          <m:r>
            <m:rPr>
              <m:sty m:val="p"/>
            </m:rPr>
            <w:rPr>
              <w:rFonts w:ascii="Cambria Math" w:hAnsi="Cambria Math"/>
              <w:color w:val="000000" w:themeColor="text1"/>
              <w:sz w:val="18"/>
              <w:szCs w:val="18"/>
            </w:rPr>
            <m:t>=α</m:t>
          </m:r>
          <m:r>
            <m:rPr>
              <m:sty m:val="p"/>
            </m:rPr>
            <w:rPr>
              <w:rFonts w:ascii="Cambria Math" w:hAnsi="Cambria Math"/>
              <w:color w:val="000000" w:themeColor="text1"/>
              <w:position w:val="-14"/>
              <w:sz w:val="18"/>
              <w:szCs w:val="18"/>
            </w:rPr>
            <m:t xml:space="preserve">1 </m:t>
          </m:r>
          <m:r>
            <m:rPr>
              <m:sty m:val="p"/>
            </m:rPr>
            <w:rPr>
              <w:rFonts w:ascii="Cambria Math" w:hAnsi="Cambria Math"/>
              <w:color w:val="000000" w:themeColor="text1"/>
              <w:sz w:val="18"/>
              <w:szCs w:val="18"/>
            </w:rPr>
            <m:t>+</m:t>
          </m:r>
          <m:nary>
            <m:naryPr>
              <m:chr m:val="∑"/>
              <m:limLoc m:val="undOvr"/>
              <m:ctrlPr>
                <w:rPr>
                  <w:rFonts w:ascii="Cambria Math" w:hAnsi="Cambria Math"/>
                  <w:iCs/>
                  <w:color w:val="000000" w:themeColor="text1"/>
                  <w:sz w:val="18"/>
                  <w:szCs w:val="18"/>
                </w:rPr>
              </m:ctrlPr>
            </m:naryPr>
            <m:sub>
              <m:r>
                <m:rPr>
                  <m:sty m:val="p"/>
                </m:rPr>
                <w:rPr>
                  <w:rFonts w:ascii="Cambria Math" w:hAnsi="Cambria Math"/>
                  <w:color w:val="000000" w:themeColor="text1"/>
                  <w:sz w:val="18"/>
                  <w:szCs w:val="18"/>
                </w:rPr>
                <m:t>Κ=1</m:t>
              </m:r>
            </m:sub>
            <m:sup>
              <m:r>
                <m:rPr>
                  <m:scr m:val="script"/>
                  <m:sty m:val="p"/>
                </m:rPr>
                <w:rPr>
                  <w:rFonts w:ascii="Cambria Math" w:hAnsi="Cambria Math"/>
                  <w:color w:val="000000" w:themeColor="text1"/>
                  <w:sz w:val="18"/>
                  <w:szCs w:val="18"/>
                </w:rPr>
                <m:t>m</m:t>
              </m:r>
            </m:sup>
            <m:e>
              <m:r>
                <m:rPr>
                  <m:sty m:val="p"/>
                </m:rPr>
                <w:rPr>
                  <w:rFonts w:ascii="Cambria Math" w:hAnsi="Cambria Math"/>
                  <w:color w:val="000000" w:themeColor="text1"/>
                  <w:sz w:val="18"/>
                  <w:szCs w:val="18"/>
                </w:rPr>
                <m:t>α</m:t>
              </m:r>
              <m:r>
                <m:rPr>
                  <m:sty m:val="p"/>
                </m:rPr>
                <w:rPr>
                  <w:rFonts w:ascii="Cambria Math" w:hAnsi="Cambria Math"/>
                  <w:color w:val="000000" w:themeColor="text1"/>
                  <w:spacing w:val="-14"/>
                  <w:position w:val="-7"/>
                  <w:sz w:val="18"/>
                  <w:szCs w:val="18"/>
                </w:rPr>
                <m:t>11ik</m:t>
              </m:r>
              <m:r>
                <m:rPr>
                  <m:sty m:val="p"/>
                </m:rPr>
                <w:rPr>
                  <w:rFonts w:ascii="Cambria Math" w:hAnsi="Cambria Math"/>
                  <w:color w:val="000000" w:themeColor="text1"/>
                  <w:sz w:val="18"/>
                  <w:szCs w:val="18"/>
                </w:rPr>
                <m:t>∆gdp</m:t>
              </m:r>
              <m:r>
                <m:rPr>
                  <m:sty m:val="p"/>
                </m:rPr>
                <w:rPr>
                  <w:rFonts w:ascii="Cambria Math" w:hAnsi="Cambria Math"/>
                  <w:color w:val="000000" w:themeColor="text1"/>
                  <w:spacing w:val="-14"/>
                  <w:position w:val="-7"/>
                  <w:sz w:val="18"/>
                  <w:szCs w:val="18"/>
                </w:rPr>
                <m:t>it-k</m:t>
              </m:r>
              <m:r>
                <m:rPr>
                  <m:sty m:val="p"/>
                </m:rPr>
                <w:rPr>
                  <w:rFonts w:ascii="Cambria Math" w:hAnsi="Cambria Math"/>
                  <w:color w:val="000000" w:themeColor="text1"/>
                  <w:sz w:val="18"/>
                  <w:szCs w:val="18"/>
                </w:rPr>
                <m:t>+</m:t>
              </m:r>
              <m:nary>
                <m:naryPr>
                  <m:chr m:val="∑"/>
                  <m:limLoc m:val="undOvr"/>
                  <m:ctrlPr>
                    <w:rPr>
                      <w:rFonts w:ascii="Cambria Math" w:hAnsi="Cambria Math"/>
                      <w:iCs/>
                      <w:color w:val="000000" w:themeColor="text1"/>
                      <w:sz w:val="18"/>
                      <w:szCs w:val="18"/>
                    </w:rPr>
                  </m:ctrlPr>
                </m:naryPr>
                <m:sub>
                  <m:r>
                    <m:rPr>
                      <m:sty m:val="p"/>
                    </m:rPr>
                    <w:rPr>
                      <w:rFonts w:ascii="Cambria Math" w:hAnsi="Cambria Math"/>
                      <w:color w:val="000000" w:themeColor="text1"/>
                      <w:sz w:val="18"/>
                      <w:szCs w:val="18"/>
                    </w:rPr>
                    <m:t>Κ=1</m:t>
                  </m:r>
                </m:sub>
                <m:sup>
                  <m:r>
                    <m:rPr>
                      <m:scr m:val="script"/>
                      <m:sty m:val="p"/>
                    </m:rPr>
                    <w:rPr>
                      <w:rFonts w:ascii="Cambria Math" w:hAnsi="Cambria Math"/>
                      <w:color w:val="000000" w:themeColor="text1"/>
                      <w:sz w:val="18"/>
                      <w:szCs w:val="18"/>
                    </w:rPr>
                    <m:t>m</m:t>
                  </m:r>
                </m:sup>
                <m:e>
                  <m:r>
                    <m:rPr>
                      <m:sty m:val="p"/>
                    </m:rPr>
                    <w:rPr>
                      <w:rFonts w:ascii="Cambria Math" w:hAnsi="Cambria Math"/>
                      <w:color w:val="000000" w:themeColor="text1"/>
                      <w:sz w:val="18"/>
                      <w:szCs w:val="18"/>
                    </w:rPr>
                    <m:t>α</m:t>
                  </m:r>
                  <m:r>
                    <m:rPr>
                      <m:sty m:val="p"/>
                    </m:rPr>
                    <w:rPr>
                      <w:rFonts w:ascii="Cambria Math" w:hAnsi="Cambria Math"/>
                      <w:color w:val="000000" w:themeColor="text1"/>
                      <w:spacing w:val="-14"/>
                      <w:position w:val="-7"/>
                      <w:sz w:val="18"/>
                      <w:szCs w:val="18"/>
                    </w:rPr>
                    <m:t>12</m:t>
                  </m:r>
                  <m:r>
                    <m:rPr>
                      <m:sty m:val="p"/>
                    </m:rPr>
                    <w:rPr>
                      <w:rFonts w:ascii="Cambria Math" w:hAnsi="Cambria Math"/>
                      <w:color w:val="000000" w:themeColor="text1"/>
                      <w:spacing w:val="-14"/>
                      <w:position w:val="-6"/>
                      <w:sz w:val="18"/>
                      <w:szCs w:val="18"/>
                    </w:rPr>
                    <m:t>ik</m:t>
                  </m:r>
                  <m:r>
                    <m:rPr>
                      <m:sty m:val="p"/>
                    </m:rPr>
                    <w:rPr>
                      <w:rFonts w:ascii="Cambria Math" w:hAnsi="Cambria Math"/>
                      <w:color w:val="000000" w:themeColor="text1"/>
                      <w:sz w:val="18"/>
                      <w:szCs w:val="18"/>
                    </w:rPr>
                    <m:t>∆atf</m:t>
                  </m:r>
                  <m:r>
                    <m:rPr>
                      <m:sty m:val="p"/>
                    </m:rPr>
                    <w:rPr>
                      <w:rFonts w:ascii="Cambria Math" w:hAnsi="Cambria Math"/>
                      <w:color w:val="000000" w:themeColor="text1"/>
                      <w:spacing w:val="-14"/>
                      <w:position w:val="-7"/>
                      <w:sz w:val="18"/>
                      <w:szCs w:val="18"/>
                    </w:rPr>
                    <m:t>it-k</m:t>
                  </m:r>
                </m:e>
              </m:nary>
            </m:e>
          </m:nary>
          <m:r>
            <m:rPr>
              <m:sty m:val="p"/>
            </m:rPr>
            <w:rPr>
              <w:rFonts w:ascii="Cambria Math" w:hAnsi="Cambria Math"/>
              <w:color w:val="000000" w:themeColor="text1"/>
              <w:sz w:val="18"/>
              <w:szCs w:val="18"/>
            </w:rPr>
            <m:t>+</m:t>
          </m:r>
          <m:nary>
            <m:naryPr>
              <m:chr m:val="∑"/>
              <m:limLoc m:val="undOvr"/>
              <m:ctrlPr>
                <w:rPr>
                  <w:rFonts w:ascii="Cambria Math" w:hAnsi="Cambria Math"/>
                  <w:iCs/>
                  <w:color w:val="000000" w:themeColor="text1"/>
                  <w:sz w:val="18"/>
                  <w:szCs w:val="18"/>
                </w:rPr>
              </m:ctrlPr>
            </m:naryPr>
            <m:sub>
              <m:r>
                <m:rPr>
                  <m:sty m:val="p"/>
                </m:rPr>
                <w:rPr>
                  <w:rFonts w:ascii="Cambria Math" w:hAnsi="Cambria Math"/>
                  <w:color w:val="000000" w:themeColor="text1"/>
                  <w:sz w:val="18"/>
                  <w:szCs w:val="18"/>
                </w:rPr>
                <m:t>Κ=1</m:t>
              </m:r>
            </m:sub>
            <m:sup>
              <m:r>
                <m:rPr>
                  <m:scr m:val="script"/>
                  <m:sty m:val="p"/>
                </m:rPr>
                <w:rPr>
                  <w:rFonts w:ascii="Cambria Math" w:hAnsi="Cambria Math"/>
                  <w:color w:val="000000" w:themeColor="text1"/>
                  <w:sz w:val="18"/>
                  <w:szCs w:val="18"/>
                </w:rPr>
                <m:t>m</m:t>
              </m:r>
            </m:sup>
            <m:e>
              <m:r>
                <m:rPr>
                  <m:sty m:val="p"/>
                </m:rPr>
                <w:rPr>
                  <w:rFonts w:ascii="Cambria Math" w:hAnsi="Cambria Math"/>
                  <w:color w:val="000000" w:themeColor="text1"/>
                  <w:sz w:val="18"/>
                  <w:szCs w:val="18"/>
                </w:rPr>
                <m:t>α</m:t>
              </m:r>
              <m:r>
                <m:rPr>
                  <m:sty m:val="p"/>
                </m:rPr>
                <w:rPr>
                  <w:rFonts w:ascii="Cambria Math" w:hAnsi="Cambria Math"/>
                  <w:color w:val="000000" w:themeColor="text1"/>
                  <w:spacing w:val="-14"/>
                  <w:position w:val="-7"/>
                  <w:sz w:val="18"/>
                  <w:szCs w:val="18"/>
                </w:rPr>
                <m:t>13</m:t>
              </m:r>
              <m:r>
                <m:rPr>
                  <m:sty m:val="p"/>
                </m:rPr>
                <w:rPr>
                  <w:rFonts w:ascii="Cambria Math" w:hAnsi="Cambria Math"/>
                  <w:color w:val="000000" w:themeColor="text1"/>
                  <w:spacing w:val="-14"/>
                  <w:position w:val="-6"/>
                  <w:sz w:val="18"/>
                  <w:szCs w:val="18"/>
                </w:rPr>
                <m:t>ik</m:t>
              </m:r>
              <m:r>
                <m:rPr>
                  <m:sty m:val="p"/>
                </m:rPr>
                <w:rPr>
                  <w:rFonts w:ascii="Cambria Math" w:hAnsi="Cambria Math"/>
                  <w:color w:val="000000" w:themeColor="text1"/>
                  <w:sz w:val="18"/>
                  <w:szCs w:val="18"/>
                </w:rPr>
                <m:t>∆ti</m:t>
              </m:r>
              <m:r>
                <m:rPr>
                  <m:sty m:val="p"/>
                </m:rPr>
                <w:rPr>
                  <w:rFonts w:ascii="Cambria Math" w:hAnsi="Cambria Math"/>
                  <w:color w:val="000000" w:themeColor="text1"/>
                  <w:spacing w:val="-14"/>
                  <w:position w:val="-7"/>
                  <w:sz w:val="18"/>
                  <w:szCs w:val="18"/>
                </w:rPr>
                <m:t>it-k</m:t>
              </m:r>
            </m:e>
          </m:nary>
          <m:r>
            <m:rPr>
              <m:sty m:val="p"/>
            </m:rPr>
            <w:rPr>
              <w:rFonts w:ascii="Cambria Math" w:hAnsi="Cambria Math"/>
              <w:color w:val="000000" w:themeColor="text1"/>
              <w:sz w:val="18"/>
              <w:szCs w:val="18"/>
            </w:rPr>
            <m:t>+λ</m:t>
          </m:r>
          <m:r>
            <m:rPr>
              <m:sty m:val="p"/>
            </m:rPr>
            <w:rPr>
              <w:rFonts w:ascii="Cambria Math" w:hAnsi="Cambria Math"/>
              <w:color w:val="000000" w:themeColor="text1"/>
              <w:spacing w:val="-14"/>
              <w:position w:val="-7"/>
              <w:sz w:val="18"/>
              <w:szCs w:val="18"/>
            </w:rPr>
            <m:t>1t</m:t>
          </m:r>
          <m:r>
            <m:rPr>
              <m:sty m:val="p"/>
            </m:rPr>
            <w:rPr>
              <w:rFonts w:ascii="Cambria Math" w:hAnsi="Cambria Math"/>
              <w:color w:val="000000" w:themeColor="text1"/>
              <w:sz w:val="18"/>
              <w:szCs w:val="18"/>
            </w:rPr>
            <m:t>ECT</m:t>
          </m:r>
          <m:r>
            <m:rPr>
              <m:sty m:val="p"/>
            </m:rPr>
            <w:rPr>
              <w:rFonts w:ascii="Cambria Math" w:hAnsi="Cambria Math"/>
              <w:color w:val="000000" w:themeColor="text1"/>
              <w:spacing w:val="-14"/>
              <w:position w:val="-7"/>
              <w:sz w:val="18"/>
              <w:szCs w:val="18"/>
            </w:rPr>
            <m:t>1it-1</m:t>
          </m:r>
          <m:r>
            <m:rPr>
              <m:sty m:val="p"/>
            </m:rPr>
            <w:rPr>
              <w:rFonts w:ascii="Cambria Math" w:hAnsi="Cambria Math"/>
              <w:color w:val="000000" w:themeColor="text1"/>
              <w:sz w:val="18"/>
              <w:szCs w:val="18"/>
            </w:rPr>
            <m:t>+μ</m:t>
          </m:r>
          <m:r>
            <m:rPr>
              <m:sty m:val="p"/>
            </m:rPr>
            <w:rPr>
              <w:rFonts w:ascii="Cambria Math" w:hAnsi="Cambria Math"/>
              <w:color w:val="000000" w:themeColor="text1"/>
              <w:spacing w:val="-14"/>
              <w:position w:val="-7"/>
              <w:sz w:val="18"/>
              <w:szCs w:val="18"/>
            </w:rPr>
            <m:t xml:space="preserve">1it    </m:t>
          </m:r>
        </m:oMath>
      </m:oMathPara>
    </w:p>
    <w:p w:rsidR="00BA7231" w:rsidRPr="00FB7B9E" w:rsidRDefault="00BA7231" w:rsidP="00FA1A07">
      <w:pPr>
        <w:jc w:val="both"/>
        <w:rPr>
          <w:rFonts w:ascii="Times New Roman" w:hAnsi="Times New Roman"/>
          <w:color w:val="000000" w:themeColor="text1"/>
          <w:spacing w:val="-14"/>
          <w:position w:val="-7"/>
          <w:sz w:val="18"/>
          <w:szCs w:val="18"/>
        </w:rPr>
      </w:pPr>
      <m:oMathPara>
        <m:oMathParaPr>
          <m:jc m:val="left"/>
        </m:oMathParaPr>
        <m:oMath>
          <m:r>
            <m:rPr>
              <m:sty m:val="p"/>
            </m:rPr>
            <w:rPr>
              <w:rFonts w:ascii="Cambria Math" w:hAnsi="Cambria Math"/>
              <w:color w:val="000000" w:themeColor="text1"/>
              <w:sz w:val="18"/>
              <w:szCs w:val="18"/>
            </w:rPr>
            <m:t>∆atf</m:t>
          </m:r>
          <m:r>
            <m:rPr>
              <m:sty m:val="p"/>
            </m:rPr>
            <w:rPr>
              <w:rFonts w:ascii="Cambria Math" w:hAnsi="Cambria Math"/>
              <w:color w:val="000000" w:themeColor="text1"/>
              <w:spacing w:val="-14"/>
              <w:position w:val="-7"/>
              <w:sz w:val="18"/>
              <w:szCs w:val="18"/>
            </w:rPr>
            <m:t>it</m:t>
          </m:r>
          <m:r>
            <m:rPr>
              <m:sty m:val="p"/>
            </m:rPr>
            <w:rPr>
              <w:rFonts w:ascii="Cambria Math" w:hAnsi="Cambria Math"/>
              <w:color w:val="000000" w:themeColor="text1"/>
              <w:sz w:val="18"/>
              <w:szCs w:val="18"/>
            </w:rPr>
            <m:t>=α</m:t>
          </m:r>
          <m:r>
            <m:rPr>
              <m:sty m:val="p"/>
            </m:rPr>
            <w:rPr>
              <w:rFonts w:ascii="Cambria Math" w:hAnsi="Cambria Math"/>
              <w:color w:val="000000" w:themeColor="text1"/>
              <w:position w:val="-14"/>
              <w:sz w:val="18"/>
              <w:szCs w:val="18"/>
            </w:rPr>
            <m:t>2j</m:t>
          </m:r>
          <m:r>
            <m:rPr>
              <m:sty m:val="p"/>
            </m:rPr>
            <w:rPr>
              <w:rFonts w:ascii="Cambria Math" w:hAnsi="Cambria Math"/>
              <w:color w:val="000000" w:themeColor="text1"/>
              <w:sz w:val="18"/>
              <w:szCs w:val="18"/>
            </w:rPr>
            <m:t>+</m:t>
          </m:r>
          <m:nary>
            <m:naryPr>
              <m:chr m:val="∑"/>
              <m:limLoc m:val="undOvr"/>
              <m:ctrlPr>
                <w:rPr>
                  <w:rFonts w:ascii="Cambria Math" w:hAnsi="Cambria Math"/>
                  <w:iCs/>
                  <w:color w:val="000000" w:themeColor="text1"/>
                  <w:sz w:val="18"/>
                  <w:szCs w:val="18"/>
                </w:rPr>
              </m:ctrlPr>
            </m:naryPr>
            <m:sub>
              <m:r>
                <m:rPr>
                  <m:sty m:val="p"/>
                </m:rPr>
                <w:rPr>
                  <w:rFonts w:ascii="Cambria Math" w:hAnsi="Cambria Math"/>
                  <w:color w:val="000000" w:themeColor="text1"/>
                  <w:sz w:val="18"/>
                  <w:szCs w:val="18"/>
                </w:rPr>
                <m:t>Κ=1</m:t>
              </m:r>
            </m:sub>
            <m:sup>
              <m:r>
                <m:rPr>
                  <m:scr m:val="script"/>
                  <m:sty m:val="p"/>
                </m:rPr>
                <w:rPr>
                  <w:rFonts w:ascii="Cambria Math" w:hAnsi="Cambria Math"/>
                  <w:color w:val="000000" w:themeColor="text1"/>
                  <w:sz w:val="18"/>
                  <w:szCs w:val="18"/>
                </w:rPr>
                <m:t>m</m:t>
              </m:r>
            </m:sup>
            <m:e>
              <m:r>
                <m:rPr>
                  <m:sty m:val="p"/>
                </m:rPr>
                <w:rPr>
                  <w:rFonts w:ascii="Cambria Math" w:hAnsi="Cambria Math"/>
                  <w:color w:val="000000" w:themeColor="text1"/>
                  <w:sz w:val="18"/>
                  <w:szCs w:val="18"/>
                </w:rPr>
                <m:t>α</m:t>
              </m:r>
              <m:r>
                <m:rPr>
                  <m:sty m:val="p"/>
                </m:rPr>
                <w:rPr>
                  <w:rFonts w:ascii="Cambria Math" w:hAnsi="Cambria Math"/>
                  <w:color w:val="000000" w:themeColor="text1"/>
                  <w:spacing w:val="-14"/>
                  <w:position w:val="-7"/>
                  <w:sz w:val="18"/>
                  <w:szCs w:val="18"/>
                </w:rPr>
                <m:t>21ik</m:t>
              </m:r>
              <m:r>
                <m:rPr>
                  <m:sty m:val="p"/>
                </m:rPr>
                <w:rPr>
                  <w:rFonts w:ascii="Cambria Math" w:hAnsi="Cambria Math"/>
                  <w:color w:val="000000" w:themeColor="text1"/>
                  <w:sz w:val="18"/>
                  <w:szCs w:val="18"/>
                </w:rPr>
                <m:t>∆gdp</m:t>
              </m:r>
              <m:r>
                <m:rPr>
                  <m:sty m:val="p"/>
                </m:rPr>
                <w:rPr>
                  <w:rFonts w:ascii="Cambria Math" w:hAnsi="Cambria Math"/>
                  <w:color w:val="000000" w:themeColor="text1"/>
                  <w:spacing w:val="-14"/>
                  <w:position w:val="-7"/>
                  <w:sz w:val="18"/>
                  <w:szCs w:val="18"/>
                </w:rPr>
                <m:t>it-k</m:t>
              </m:r>
              <m:r>
                <m:rPr>
                  <m:sty m:val="p"/>
                </m:rPr>
                <w:rPr>
                  <w:rFonts w:ascii="Cambria Math" w:hAnsi="Cambria Math"/>
                  <w:color w:val="000000" w:themeColor="text1"/>
                  <w:sz w:val="18"/>
                  <w:szCs w:val="18"/>
                </w:rPr>
                <m:t>+</m:t>
              </m:r>
              <m:nary>
                <m:naryPr>
                  <m:chr m:val="∑"/>
                  <m:limLoc m:val="undOvr"/>
                  <m:ctrlPr>
                    <w:rPr>
                      <w:rFonts w:ascii="Cambria Math" w:hAnsi="Cambria Math"/>
                      <w:iCs/>
                      <w:color w:val="000000" w:themeColor="text1"/>
                      <w:sz w:val="18"/>
                      <w:szCs w:val="18"/>
                    </w:rPr>
                  </m:ctrlPr>
                </m:naryPr>
                <m:sub>
                  <m:r>
                    <m:rPr>
                      <m:sty m:val="p"/>
                    </m:rPr>
                    <w:rPr>
                      <w:rFonts w:ascii="Cambria Math" w:hAnsi="Cambria Math"/>
                      <w:color w:val="000000" w:themeColor="text1"/>
                      <w:sz w:val="18"/>
                      <w:szCs w:val="18"/>
                    </w:rPr>
                    <m:t>Κ=1</m:t>
                  </m:r>
                </m:sub>
                <m:sup>
                  <m:r>
                    <m:rPr>
                      <m:scr m:val="script"/>
                      <m:sty m:val="p"/>
                    </m:rPr>
                    <w:rPr>
                      <w:rFonts w:ascii="Cambria Math" w:hAnsi="Cambria Math"/>
                      <w:color w:val="000000" w:themeColor="text1"/>
                      <w:sz w:val="18"/>
                      <w:szCs w:val="18"/>
                    </w:rPr>
                    <m:t>m</m:t>
                  </m:r>
                </m:sup>
                <m:e>
                  <m:r>
                    <m:rPr>
                      <m:sty m:val="p"/>
                    </m:rPr>
                    <w:rPr>
                      <w:rFonts w:ascii="Cambria Math" w:hAnsi="Cambria Math"/>
                      <w:color w:val="000000" w:themeColor="text1"/>
                      <w:sz w:val="18"/>
                      <w:szCs w:val="18"/>
                    </w:rPr>
                    <m:t>α</m:t>
                  </m:r>
                  <m:r>
                    <m:rPr>
                      <m:sty m:val="p"/>
                    </m:rPr>
                    <w:rPr>
                      <w:rFonts w:ascii="Cambria Math" w:hAnsi="Cambria Math"/>
                      <w:color w:val="000000" w:themeColor="text1"/>
                      <w:spacing w:val="-14"/>
                      <w:position w:val="-7"/>
                      <w:sz w:val="18"/>
                      <w:szCs w:val="18"/>
                    </w:rPr>
                    <m:t>22</m:t>
                  </m:r>
                  <m:r>
                    <m:rPr>
                      <m:sty m:val="p"/>
                    </m:rPr>
                    <w:rPr>
                      <w:rFonts w:ascii="Cambria Math" w:hAnsi="Cambria Math"/>
                      <w:color w:val="000000" w:themeColor="text1"/>
                      <w:spacing w:val="-14"/>
                      <w:position w:val="-6"/>
                      <w:sz w:val="18"/>
                      <w:szCs w:val="18"/>
                    </w:rPr>
                    <m:t>ik</m:t>
                  </m:r>
                  <m:r>
                    <m:rPr>
                      <m:sty m:val="p"/>
                    </m:rPr>
                    <w:rPr>
                      <w:rFonts w:ascii="Cambria Math" w:hAnsi="Cambria Math"/>
                      <w:color w:val="000000" w:themeColor="text1"/>
                      <w:sz w:val="18"/>
                      <w:szCs w:val="18"/>
                    </w:rPr>
                    <m:t>∆atf</m:t>
                  </m:r>
                  <m:r>
                    <m:rPr>
                      <m:sty m:val="p"/>
                    </m:rPr>
                    <w:rPr>
                      <w:rFonts w:ascii="Cambria Math" w:hAnsi="Cambria Math"/>
                      <w:color w:val="000000" w:themeColor="text1"/>
                      <w:spacing w:val="-14"/>
                      <w:position w:val="-7"/>
                      <w:sz w:val="18"/>
                      <w:szCs w:val="18"/>
                    </w:rPr>
                    <m:t>it-k</m:t>
                  </m:r>
                  <m:r>
                    <m:rPr>
                      <m:sty m:val="p"/>
                    </m:rPr>
                    <w:rPr>
                      <w:rFonts w:ascii="Cambria Math" w:hAnsi="Cambria Math"/>
                      <w:color w:val="000000" w:themeColor="text1"/>
                      <w:sz w:val="18"/>
                      <w:szCs w:val="18"/>
                    </w:rPr>
                    <m:t>+</m:t>
                  </m:r>
                </m:e>
              </m:nary>
            </m:e>
          </m:nary>
          <m:r>
            <m:rPr>
              <m:sty m:val="p"/>
            </m:rPr>
            <w:rPr>
              <w:rFonts w:ascii="Cambria Math" w:hAnsi="Cambria Math"/>
              <w:color w:val="000000" w:themeColor="text1"/>
              <w:sz w:val="18"/>
              <w:szCs w:val="18"/>
            </w:rPr>
            <m:t>+</m:t>
          </m:r>
          <m:nary>
            <m:naryPr>
              <m:chr m:val="∑"/>
              <m:limLoc m:val="undOvr"/>
              <m:ctrlPr>
                <w:rPr>
                  <w:rFonts w:ascii="Cambria Math" w:hAnsi="Cambria Math"/>
                  <w:iCs/>
                  <w:color w:val="000000" w:themeColor="text1"/>
                  <w:sz w:val="18"/>
                  <w:szCs w:val="18"/>
                </w:rPr>
              </m:ctrlPr>
            </m:naryPr>
            <m:sub>
              <m:r>
                <m:rPr>
                  <m:sty m:val="p"/>
                </m:rPr>
                <w:rPr>
                  <w:rFonts w:ascii="Cambria Math" w:hAnsi="Cambria Math"/>
                  <w:color w:val="000000" w:themeColor="text1"/>
                  <w:sz w:val="18"/>
                  <w:szCs w:val="18"/>
                </w:rPr>
                <m:t>Κ=1</m:t>
              </m:r>
            </m:sub>
            <m:sup>
              <m:r>
                <m:rPr>
                  <m:scr m:val="script"/>
                  <m:sty m:val="p"/>
                </m:rPr>
                <w:rPr>
                  <w:rFonts w:ascii="Cambria Math" w:hAnsi="Cambria Math"/>
                  <w:color w:val="000000" w:themeColor="text1"/>
                  <w:sz w:val="18"/>
                  <w:szCs w:val="18"/>
                </w:rPr>
                <m:t>m</m:t>
              </m:r>
            </m:sup>
            <m:e>
              <m:r>
                <m:rPr>
                  <m:sty m:val="p"/>
                </m:rPr>
                <w:rPr>
                  <w:rFonts w:ascii="Cambria Math" w:hAnsi="Cambria Math"/>
                  <w:color w:val="000000" w:themeColor="text1"/>
                  <w:sz w:val="18"/>
                  <w:szCs w:val="18"/>
                </w:rPr>
                <m:t>α</m:t>
              </m:r>
              <m:r>
                <m:rPr>
                  <m:sty m:val="p"/>
                </m:rPr>
                <w:rPr>
                  <w:rFonts w:ascii="Cambria Math" w:hAnsi="Cambria Math"/>
                  <w:color w:val="000000" w:themeColor="text1"/>
                  <w:spacing w:val="-14"/>
                  <w:position w:val="-7"/>
                  <w:sz w:val="18"/>
                  <w:szCs w:val="18"/>
                </w:rPr>
                <m:t>23</m:t>
              </m:r>
              <m:r>
                <m:rPr>
                  <m:sty m:val="p"/>
                </m:rPr>
                <w:rPr>
                  <w:rFonts w:ascii="Cambria Math" w:hAnsi="Cambria Math"/>
                  <w:color w:val="000000" w:themeColor="text1"/>
                  <w:spacing w:val="-14"/>
                  <w:position w:val="-6"/>
                  <w:sz w:val="18"/>
                  <w:szCs w:val="18"/>
                </w:rPr>
                <m:t>ik</m:t>
              </m:r>
              <m:r>
                <m:rPr>
                  <m:sty m:val="p"/>
                </m:rPr>
                <w:rPr>
                  <w:rFonts w:ascii="Cambria Math" w:hAnsi="Cambria Math"/>
                  <w:color w:val="000000" w:themeColor="text1"/>
                  <w:sz w:val="18"/>
                  <w:szCs w:val="18"/>
                </w:rPr>
                <m:t>∆tei</m:t>
              </m:r>
              <m:r>
                <m:rPr>
                  <m:sty m:val="p"/>
                </m:rPr>
                <w:rPr>
                  <w:rFonts w:ascii="Cambria Math" w:hAnsi="Cambria Math"/>
                  <w:color w:val="000000" w:themeColor="text1"/>
                  <w:spacing w:val="-14"/>
                  <w:position w:val="-7"/>
                  <w:sz w:val="18"/>
                  <w:szCs w:val="18"/>
                </w:rPr>
                <m:t>it-k</m:t>
              </m:r>
              <m:r>
                <m:rPr>
                  <m:sty m:val="p"/>
                </m:rPr>
                <w:rPr>
                  <w:rFonts w:ascii="Cambria Math" w:hAnsi="Cambria Math"/>
                  <w:color w:val="000000" w:themeColor="text1"/>
                  <w:sz w:val="18"/>
                  <w:szCs w:val="18"/>
                </w:rPr>
                <m:t>+</m:t>
              </m:r>
            </m:e>
          </m:nary>
          <m:r>
            <m:rPr>
              <m:sty m:val="p"/>
            </m:rPr>
            <w:rPr>
              <w:rFonts w:ascii="Cambria Math" w:hAnsi="Cambria Math"/>
              <w:color w:val="000000" w:themeColor="text1"/>
              <w:sz w:val="18"/>
              <w:szCs w:val="18"/>
            </w:rPr>
            <m:t>λ</m:t>
          </m:r>
          <m:r>
            <m:rPr>
              <m:sty m:val="p"/>
            </m:rPr>
            <w:rPr>
              <w:rFonts w:ascii="Cambria Math" w:hAnsi="Cambria Math"/>
              <w:color w:val="000000" w:themeColor="text1"/>
              <w:spacing w:val="-14"/>
              <w:position w:val="-7"/>
              <w:sz w:val="18"/>
              <w:szCs w:val="18"/>
            </w:rPr>
            <m:t>2t</m:t>
          </m:r>
          <m:r>
            <m:rPr>
              <m:sty m:val="p"/>
            </m:rPr>
            <w:rPr>
              <w:rFonts w:ascii="Cambria Math" w:hAnsi="Cambria Math"/>
              <w:color w:val="000000" w:themeColor="text1"/>
              <w:sz w:val="18"/>
              <w:szCs w:val="18"/>
            </w:rPr>
            <m:t>ECT</m:t>
          </m:r>
          <m:r>
            <m:rPr>
              <m:sty m:val="p"/>
            </m:rPr>
            <w:rPr>
              <w:rFonts w:ascii="Cambria Math" w:hAnsi="Cambria Math"/>
              <w:color w:val="000000" w:themeColor="text1"/>
              <w:spacing w:val="-14"/>
              <w:position w:val="-7"/>
              <w:sz w:val="18"/>
              <w:szCs w:val="18"/>
            </w:rPr>
            <m:t>2it-1</m:t>
          </m:r>
          <m:r>
            <m:rPr>
              <m:sty m:val="p"/>
            </m:rPr>
            <w:rPr>
              <w:rFonts w:ascii="Cambria Math" w:hAnsi="Cambria Math"/>
              <w:color w:val="000000" w:themeColor="text1"/>
              <w:sz w:val="18"/>
              <w:szCs w:val="18"/>
            </w:rPr>
            <m:t>+μ</m:t>
          </m:r>
          <m:r>
            <m:rPr>
              <m:sty m:val="p"/>
            </m:rPr>
            <w:rPr>
              <w:rFonts w:ascii="Cambria Math" w:hAnsi="Cambria Math"/>
              <w:color w:val="000000" w:themeColor="text1"/>
              <w:spacing w:val="-14"/>
              <w:position w:val="-7"/>
              <w:sz w:val="18"/>
              <w:szCs w:val="18"/>
            </w:rPr>
            <m:t>1it</m:t>
          </m:r>
        </m:oMath>
      </m:oMathPara>
    </w:p>
    <w:p w:rsidR="00BA7231" w:rsidRPr="00FB7B9E" w:rsidRDefault="00BA7231" w:rsidP="00FA1A07">
      <w:pPr>
        <w:jc w:val="both"/>
        <w:rPr>
          <w:rFonts w:ascii="Times New Roman" w:hAnsi="Times New Roman"/>
          <w:color w:val="000000" w:themeColor="text1"/>
          <w:spacing w:val="-14"/>
          <w:position w:val="-7"/>
          <w:sz w:val="18"/>
          <w:szCs w:val="18"/>
        </w:rPr>
      </w:pPr>
      <m:oMathPara>
        <m:oMathParaPr>
          <m:jc m:val="left"/>
        </m:oMathParaPr>
        <m:oMath>
          <m:r>
            <m:rPr>
              <m:sty m:val="p"/>
            </m:rPr>
            <w:rPr>
              <w:rFonts w:ascii="Cambria Math" w:hAnsi="Cambria Math"/>
              <w:color w:val="000000" w:themeColor="text1"/>
              <w:sz w:val="18"/>
              <w:szCs w:val="18"/>
            </w:rPr>
            <m:t>∆te</m:t>
          </m:r>
          <m:r>
            <m:rPr>
              <m:sty m:val="p"/>
            </m:rPr>
            <w:rPr>
              <w:rFonts w:ascii="Cambria Math" w:hAnsi="Cambria Math"/>
              <w:color w:val="000000" w:themeColor="text1"/>
              <w:spacing w:val="-14"/>
              <w:position w:val="-7"/>
              <w:sz w:val="18"/>
              <w:szCs w:val="18"/>
            </w:rPr>
            <m:t>it</m:t>
          </m:r>
          <m:r>
            <m:rPr>
              <m:sty m:val="p"/>
            </m:rPr>
            <w:rPr>
              <w:rFonts w:ascii="Cambria Math" w:hAnsi="Cambria Math"/>
              <w:color w:val="000000" w:themeColor="text1"/>
              <w:sz w:val="18"/>
              <w:szCs w:val="18"/>
            </w:rPr>
            <m:t>=α</m:t>
          </m:r>
          <m:r>
            <m:rPr>
              <m:sty m:val="p"/>
            </m:rPr>
            <w:rPr>
              <w:rFonts w:ascii="Cambria Math" w:hAnsi="Cambria Math"/>
              <w:color w:val="000000" w:themeColor="text1"/>
              <w:position w:val="-14"/>
              <w:sz w:val="18"/>
              <w:szCs w:val="18"/>
            </w:rPr>
            <m:t>3j</m:t>
          </m:r>
          <m:r>
            <m:rPr>
              <m:sty m:val="p"/>
            </m:rPr>
            <w:rPr>
              <w:rFonts w:ascii="Cambria Math" w:hAnsi="Cambria Math"/>
              <w:color w:val="000000" w:themeColor="text1"/>
              <w:sz w:val="18"/>
              <w:szCs w:val="18"/>
            </w:rPr>
            <m:t>+</m:t>
          </m:r>
          <m:nary>
            <m:naryPr>
              <m:chr m:val="∑"/>
              <m:limLoc m:val="undOvr"/>
              <m:ctrlPr>
                <w:rPr>
                  <w:rFonts w:ascii="Cambria Math" w:hAnsi="Cambria Math"/>
                  <w:iCs/>
                  <w:color w:val="000000" w:themeColor="text1"/>
                  <w:sz w:val="18"/>
                  <w:szCs w:val="18"/>
                </w:rPr>
              </m:ctrlPr>
            </m:naryPr>
            <m:sub>
              <m:r>
                <m:rPr>
                  <m:sty m:val="p"/>
                </m:rPr>
                <w:rPr>
                  <w:rFonts w:ascii="Cambria Math" w:hAnsi="Cambria Math"/>
                  <w:color w:val="000000" w:themeColor="text1"/>
                  <w:sz w:val="18"/>
                  <w:szCs w:val="18"/>
                </w:rPr>
                <m:t>Κ=1</m:t>
              </m:r>
            </m:sub>
            <m:sup>
              <m:r>
                <m:rPr>
                  <m:scr m:val="script"/>
                  <m:sty m:val="p"/>
                </m:rPr>
                <w:rPr>
                  <w:rFonts w:ascii="Cambria Math" w:hAnsi="Cambria Math"/>
                  <w:color w:val="000000" w:themeColor="text1"/>
                  <w:sz w:val="18"/>
                  <w:szCs w:val="18"/>
                </w:rPr>
                <m:t>m</m:t>
              </m:r>
            </m:sup>
            <m:e>
              <m:r>
                <m:rPr>
                  <m:sty m:val="p"/>
                </m:rPr>
                <w:rPr>
                  <w:rFonts w:ascii="Cambria Math" w:hAnsi="Cambria Math"/>
                  <w:color w:val="000000" w:themeColor="text1"/>
                  <w:sz w:val="18"/>
                  <w:szCs w:val="18"/>
                </w:rPr>
                <m:t>α</m:t>
              </m:r>
              <m:r>
                <m:rPr>
                  <m:sty m:val="p"/>
                </m:rPr>
                <w:rPr>
                  <w:rFonts w:ascii="Cambria Math" w:hAnsi="Cambria Math"/>
                  <w:color w:val="000000" w:themeColor="text1"/>
                  <w:spacing w:val="-14"/>
                  <w:position w:val="-7"/>
                  <w:sz w:val="18"/>
                  <w:szCs w:val="18"/>
                </w:rPr>
                <m:t>31ik</m:t>
              </m:r>
              <m:r>
                <m:rPr>
                  <m:sty m:val="p"/>
                </m:rPr>
                <w:rPr>
                  <w:rFonts w:ascii="Cambria Math" w:hAnsi="Cambria Math"/>
                  <w:color w:val="000000" w:themeColor="text1"/>
                  <w:sz w:val="18"/>
                  <w:szCs w:val="18"/>
                </w:rPr>
                <m:t>∆gdp</m:t>
              </m:r>
              <m:r>
                <m:rPr>
                  <m:sty m:val="p"/>
                </m:rPr>
                <w:rPr>
                  <w:rFonts w:ascii="Cambria Math" w:hAnsi="Cambria Math"/>
                  <w:color w:val="000000" w:themeColor="text1"/>
                  <w:spacing w:val="-14"/>
                  <w:position w:val="-7"/>
                  <w:sz w:val="18"/>
                  <w:szCs w:val="18"/>
                </w:rPr>
                <m:t>it-k</m:t>
              </m:r>
              <m:r>
                <m:rPr>
                  <m:sty m:val="p"/>
                </m:rPr>
                <w:rPr>
                  <w:rFonts w:ascii="Cambria Math" w:hAnsi="Cambria Math"/>
                  <w:color w:val="000000" w:themeColor="text1"/>
                  <w:sz w:val="18"/>
                  <w:szCs w:val="18"/>
                </w:rPr>
                <m:t>+</m:t>
              </m:r>
              <m:nary>
                <m:naryPr>
                  <m:chr m:val="∑"/>
                  <m:limLoc m:val="undOvr"/>
                  <m:ctrlPr>
                    <w:rPr>
                      <w:rFonts w:ascii="Cambria Math" w:hAnsi="Cambria Math"/>
                      <w:iCs/>
                      <w:color w:val="000000" w:themeColor="text1"/>
                      <w:sz w:val="18"/>
                      <w:szCs w:val="18"/>
                    </w:rPr>
                  </m:ctrlPr>
                </m:naryPr>
                <m:sub>
                  <m:r>
                    <m:rPr>
                      <m:sty m:val="p"/>
                    </m:rPr>
                    <w:rPr>
                      <w:rFonts w:ascii="Cambria Math" w:hAnsi="Cambria Math"/>
                      <w:color w:val="000000" w:themeColor="text1"/>
                      <w:sz w:val="18"/>
                      <w:szCs w:val="18"/>
                    </w:rPr>
                    <m:t>Κ=1</m:t>
                  </m:r>
                </m:sub>
                <m:sup>
                  <m:r>
                    <m:rPr>
                      <m:scr m:val="script"/>
                      <m:sty m:val="p"/>
                    </m:rPr>
                    <w:rPr>
                      <w:rFonts w:ascii="Cambria Math" w:hAnsi="Cambria Math"/>
                      <w:color w:val="000000" w:themeColor="text1"/>
                      <w:sz w:val="18"/>
                      <w:szCs w:val="18"/>
                    </w:rPr>
                    <m:t>m</m:t>
                  </m:r>
                </m:sup>
                <m:e>
                  <m:r>
                    <m:rPr>
                      <m:sty m:val="p"/>
                    </m:rPr>
                    <w:rPr>
                      <w:rFonts w:ascii="Cambria Math" w:hAnsi="Cambria Math"/>
                      <w:color w:val="000000" w:themeColor="text1"/>
                      <w:sz w:val="18"/>
                      <w:szCs w:val="18"/>
                    </w:rPr>
                    <m:t>α</m:t>
                  </m:r>
                  <m:r>
                    <m:rPr>
                      <m:sty m:val="p"/>
                    </m:rPr>
                    <w:rPr>
                      <w:rFonts w:ascii="Cambria Math" w:hAnsi="Cambria Math"/>
                      <w:color w:val="000000" w:themeColor="text1"/>
                      <w:spacing w:val="-14"/>
                      <w:position w:val="-7"/>
                      <w:sz w:val="18"/>
                      <w:szCs w:val="18"/>
                    </w:rPr>
                    <m:t>32</m:t>
                  </m:r>
                  <m:r>
                    <m:rPr>
                      <m:sty m:val="p"/>
                    </m:rPr>
                    <w:rPr>
                      <w:rFonts w:ascii="Cambria Math" w:hAnsi="Cambria Math"/>
                      <w:color w:val="000000" w:themeColor="text1"/>
                      <w:spacing w:val="-14"/>
                      <w:position w:val="-6"/>
                      <w:sz w:val="18"/>
                      <w:szCs w:val="18"/>
                    </w:rPr>
                    <m:t>ik</m:t>
                  </m:r>
                  <m:r>
                    <m:rPr>
                      <m:sty m:val="p"/>
                    </m:rPr>
                    <w:rPr>
                      <w:rFonts w:ascii="Cambria Math" w:hAnsi="Cambria Math"/>
                      <w:color w:val="000000" w:themeColor="text1"/>
                      <w:sz w:val="18"/>
                      <w:szCs w:val="18"/>
                    </w:rPr>
                    <m:t>∆atf</m:t>
                  </m:r>
                  <m:r>
                    <m:rPr>
                      <m:sty m:val="p"/>
                    </m:rPr>
                    <w:rPr>
                      <w:rFonts w:ascii="Cambria Math" w:hAnsi="Cambria Math"/>
                      <w:color w:val="000000" w:themeColor="text1"/>
                      <w:spacing w:val="-14"/>
                      <w:position w:val="-7"/>
                      <w:sz w:val="18"/>
                      <w:szCs w:val="18"/>
                    </w:rPr>
                    <m:t>it-k</m:t>
                  </m:r>
                  <m:r>
                    <m:rPr>
                      <m:sty m:val="p"/>
                    </m:rPr>
                    <w:rPr>
                      <w:rFonts w:ascii="Cambria Math" w:hAnsi="Cambria Math"/>
                      <w:color w:val="000000" w:themeColor="text1"/>
                      <w:sz w:val="18"/>
                      <w:szCs w:val="18"/>
                    </w:rPr>
                    <m:t>+</m:t>
                  </m:r>
                </m:e>
              </m:nary>
            </m:e>
          </m:nary>
          <m:r>
            <m:rPr>
              <m:sty m:val="p"/>
            </m:rPr>
            <w:rPr>
              <w:rFonts w:ascii="Cambria Math" w:hAnsi="Cambria Math"/>
              <w:color w:val="000000" w:themeColor="text1"/>
              <w:sz w:val="18"/>
              <w:szCs w:val="18"/>
            </w:rPr>
            <m:t>+</m:t>
          </m:r>
          <m:nary>
            <m:naryPr>
              <m:chr m:val="∑"/>
              <m:limLoc m:val="undOvr"/>
              <m:ctrlPr>
                <w:rPr>
                  <w:rFonts w:ascii="Cambria Math" w:hAnsi="Cambria Math"/>
                  <w:iCs/>
                  <w:color w:val="000000" w:themeColor="text1"/>
                  <w:sz w:val="18"/>
                  <w:szCs w:val="18"/>
                </w:rPr>
              </m:ctrlPr>
            </m:naryPr>
            <m:sub>
              <m:r>
                <m:rPr>
                  <m:sty m:val="p"/>
                </m:rPr>
                <w:rPr>
                  <w:rFonts w:ascii="Cambria Math" w:hAnsi="Cambria Math"/>
                  <w:color w:val="000000" w:themeColor="text1"/>
                  <w:sz w:val="18"/>
                  <w:szCs w:val="18"/>
                </w:rPr>
                <m:t>Κ=1</m:t>
              </m:r>
            </m:sub>
            <m:sup>
              <m:r>
                <m:rPr>
                  <m:scr m:val="script"/>
                  <m:sty m:val="p"/>
                </m:rPr>
                <w:rPr>
                  <w:rFonts w:ascii="Cambria Math" w:hAnsi="Cambria Math"/>
                  <w:color w:val="000000" w:themeColor="text1"/>
                  <w:sz w:val="18"/>
                  <w:szCs w:val="18"/>
                </w:rPr>
                <m:t>m</m:t>
              </m:r>
            </m:sup>
            <m:e>
              <m:r>
                <m:rPr>
                  <m:sty m:val="p"/>
                </m:rPr>
                <w:rPr>
                  <w:rFonts w:ascii="Cambria Math" w:hAnsi="Cambria Math"/>
                  <w:color w:val="000000" w:themeColor="text1"/>
                  <w:sz w:val="18"/>
                  <w:szCs w:val="18"/>
                </w:rPr>
                <m:t>α</m:t>
              </m:r>
              <m:r>
                <m:rPr>
                  <m:sty m:val="p"/>
                </m:rPr>
                <w:rPr>
                  <w:rFonts w:ascii="Cambria Math" w:hAnsi="Cambria Math"/>
                  <w:color w:val="000000" w:themeColor="text1"/>
                  <w:spacing w:val="-14"/>
                  <w:position w:val="-7"/>
                  <w:sz w:val="18"/>
                  <w:szCs w:val="18"/>
                </w:rPr>
                <m:t>33</m:t>
              </m:r>
              <m:r>
                <m:rPr>
                  <m:sty m:val="p"/>
                </m:rPr>
                <w:rPr>
                  <w:rFonts w:ascii="Cambria Math" w:hAnsi="Cambria Math"/>
                  <w:color w:val="000000" w:themeColor="text1"/>
                  <w:spacing w:val="-14"/>
                  <w:position w:val="-6"/>
                  <w:sz w:val="18"/>
                  <w:szCs w:val="18"/>
                </w:rPr>
                <m:t>ik</m:t>
              </m:r>
              <m:r>
                <m:rPr>
                  <m:sty m:val="p"/>
                </m:rPr>
                <w:rPr>
                  <w:rFonts w:ascii="Cambria Math" w:hAnsi="Cambria Math"/>
                  <w:color w:val="000000" w:themeColor="text1"/>
                  <w:sz w:val="18"/>
                  <w:szCs w:val="18"/>
                </w:rPr>
                <m:t>∆tei</m:t>
              </m:r>
              <m:r>
                <m:rPr>
                  <m:sty m:val="p"/>
                </m:rPr>
                <w:rPr>
                  <w:rFonts w:ascii="Cambria Math" w:hAnsi="Cambria Math"/>
                  <w:color w:val="000000" w:themeColor="text1"/>
                  <w:spacing w:val="-14"/>
                  <w:position w:val="-7"/>
                  <w:sz w:val="18"/>
                  <w:szCs w:val="18"/>
                </w:rPr>
                <m:t>it-k</m:t>
              </m:r>
              <m:r>
                <m:rPr>
                  <m:sty m:val="p"/>
                </m:rPr>
                <w:rPr>
                  <w:rFonts w:ascii="Cambria Math" w:hAnsi="Cambria Math"/>
                  <w:color w:val="000000" w:themeColor="text1"/>
                  <w:sz w:val="18"/>
                  <w:szCs w:val="18"/>
                </w:rPr>
                <m:t>+</m:t>
              </m:r>
            </m:e>
          </m:nary>
          <m:r>
            <m:rPr>
              <m:sty m:val="p"/>
            </m:rPr>
            <w:rPr>
              <w:rFonts w:ascii="Cambria Math" w:hAnsi="Cambria Math"/>
              <w:color w:val="000000" w:themeColor="text1"/>
              <w:sz w:val="18"/>
              <w:szCs w:val="18"/>
            </w:rPr>
            <m:t>λ</m:t>
          </m:r>
          <m:r>
            <m:rPr>
              <m:sty m:val="p"/>
            </m:rPr>
            <w:rPr>
              <w:rFonts w:ascii="Cambria Math" w:hAnsi="Cambria Math"/>
              <w:color w:val="000000" w:themeColor="text1"/>
              <w:spacing w:val="-14"/>
              <w:position w:val="-7"/>
              <w:sz w:val="18"/>
              <w:szCs w:val="18"/>
            </w:rPr>
            <m:t>4t</m:t>
          </m:r>
          <m:r>
            <m:rPr>
              <m:sty m:val="p"/>
            </m:rPr>
            <w:rPr>
              <w:rFonts w:ascii="Cambria Math" w:hAnsi="Cambria Math"/>
              <w:color w:val="000000" w:themeColor="text1"/>
              <w:sz w:val="18"/>
              <w:szCs w:val="18"/>
            </w:rPr>
            <m:t>ECT</m:t>
          </m:r>
          <m:r>
            <m:rPr>
              <m:sty m:val="p"/>
            </m:rPr>
            <w:rPr>
              <w:rFonts w:ascii="Cambria Math" w:hAnsi="Cambria Math"/>
              <w:color w:val="000000" w:themeColor="text1"/>
              <w:spacing w:val="-14"/>
              <w:position w:val="-7"/>
              <w:sz w:val="18"/>
              <w:szCs w:val="18"/>
            </w:rPr>
            <m:t>3it-1</m:t>
          </m:r>
          <m:r>
            <m:rPr>
              <m:sty m:val="p"/>
            </m:rPr>
            <w:rPr>
              <w:rFonts w:ascii="Cambria Math" w:hAnsi="Cambria Math"/>
              <w:color w:val="000000" w:themeColor="text1"/>
              <w:sz w:val="18"/>
              <w:szCs w:val="18"/>
            </w:rPr>
            <m:t>+μ</m:t>
          </m:r>
          <m:r>
            <m:rPr>
              <m:sty m:val="p"/>
            </m:rPr>
            <w:rPr>
              <w:rFonts w:ascii="Cambria Math" w:hAnsi="Cambria Math"/>
              <w:color w:val="000000" w:themeColor="text1"/>
              <w:spacing w:val="-14"/>
              <w:position w:val="-7"/>
              <w:sz w:val="18"/>
              <w:szCs w:val="18"/>
            </w:rPr>
            <m:t>1it</m:t>
          </m:r>
        </m:oMath>
      </m:oMathPara>
    </w:p>
    <w:p w:rsidR="00D15310" w:rsidRDefault="00D15310" w:rsidP="00FA1A07">
      <w:pPr>
        <w:jc w:val="both"/>
        <w:rPr>
          <w:rFonts w:ascii="Times New Roman" w:hAnsi="Times New Roman"/>
          <w:color w:val="000000" w:themeColor="text1"/>
          <w:sz w:val="20"/>
          <w:szCs w:val="20"/>
        </w:rPr>
      </w:pPr>
    </w:p>
    <w:p w:rsidR="00CD3946" w:rsidRDefault="00CD3946" w:rsidP="00FA1A07">
      <w:pPr>
        <w:jc w:val="both"/>
        <w:rPr>
          <w:rFonts w:ascii="Times New Roman" w:hAnsi="Times New Roman"/>
          <w:color w:val="000000" w:themeColor="text1"/>
          <w:sz w:val="20"/>
          <w:szCs w:val="20"/>
        </w:rPr>
        <w:sectPr w:rsidR="00CD3946" w:rsidSect="00271B14">
          <w:type w:val="continuous"/>
          <w:pgSz w:w="12240" w:h="15840" w:code="1"/>
          <w:pgMar w:top="1008" w:right="1008" w:bottom="1008" w:left="1008" w:header="720" w:footer="720" w:gutter="0"/>
          <w:cols w:space="288"/>
          <w:docGrid w:linePitch="360"/>
        </w:sectPr>
      </w:pPr>
    </w:p>
    <w:p w:rsidR="00BA7231" w:rsidRPr="000C5234" w:rsidRDefault="00BA7231" w:rsidP="00FA1A07">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Here </w:t>
      </w:r>
    </w:p>
    <w:p w:rsidR="00BA7231" w:rsidRPr="000C5234" w:rsidRDefault="00BA7231" w:rsidP="00FA1A07">
      <w:pPr>
        <w:jc w:val="both"/>
        <w:rPr>
          <w:rFonts w:ascii="Times New Roman" w:eastAsiaTheme="minorEastAsia" w:hAnsi="Times New Roman"/>
          <w:color w:val="000000" w:themeColor="text1"/>
          <w:sz w:val="20"/>
          <w:szCs w:val="20"/>
        </w:rPr>
      </w:pPr>
      <m:oMath>
        <m:r>
          <m:rPr>
            <m:sty m:val="p"/>
          </m:rPr>
          <w:rPr>
            <w:rFonts w:ascii="Cambria Math" w:hAnsi="Cambria Math"/>
            <w:color w:val="000000" w:themeColor="text1"/>
            <w:sz w:val="20"/>
            <w:szCs w:val="20"/>
          </w:rPr>
          <m:t>∆</m:t>
        </m:r>
      </m:oMath>
      <w:r w:rsidRPr="000C5234">
        <w:rPr>
          <w:rFonts w:ascii="Times New Roman" w:eastAsiaTheme="minorEastAsia" w:hAnsi="Times New Roman"/>
          <w:color w:val="000000" w:themeColor="text1"/>
          <w:sz w:val="20"/>
          <w:szCs w:val="20"/>
        </w:rPr>
        <w:t>= First difference</w:t>
      </w:r>
    </w:p>
    <w:p w:rsidR="00BA7231" w:rsidRPr="000C5234" w:rsidRDefault="00BA7231" w:rsidP="00FA1A07">
      <w:pPr>
        <w:jc w:val="both"/>
        <w:rPr>
          <w:rFonts w:ascii="Times New Roman" w:hAnsi="Times New Roman"/>
          <w:color w:val="000000" w:themeColor="text1"/>
          <w:sz w:val="20"/>
          <w:szCs w:val="20"/>
        </w:rPr>
      </w:pPr>
      <w:r w:rsidRPr="000C5234">
        <w:rPr>
          <w:rFonts w:ascii="Times New Roman" w:eastAsiaTheme="minorEastAsia" w:hAnsi="Times New Roman"/>
          <w:color w:val="000000" w:themeColor="text1"/>
          <w:sz w:val="20"/>
          <w:szCs w:val="20"/>
        </w:rPr>
        <w:t xml:space="preserve">K= Optimal lags </w:t>
      </w:r>
      <w:r w:rsidR="00D1317D">
        <w:rPr>
          <w:rFonts w:ascii="Times New Roman" w:eastAsiaTheme="minorEastAsia" w:hAnsi="Times New Roman"/>
          <w:color w:val="000000" w:themeColor="text1"/>
          <w:sz w:val="20"/>
          <w:szCs w:val="20"/>
        </w:rPr>
        <w:t>based on</w:t>
      </w:r>
      <w:r w:rsidRPr="000C5234">
        <w:rPr>
          <w:rFonts w:ascii="Times New Roman" w:eastAsiaTheme="minorEastAsia" w:hAnsi="Times New Roman"/>
          <w:color w:val="000000" w:themeColor="text1"/>
          <w:sz w:val="20"/>
          <w:szCs w:val="20"/>
        </w:rPr>
        <w:t xml:space="preserve"> SIC</w:t>
      </w:r>
    </w:p>
    <w:p w:rsidR="00BA7231" w:rsidRPr="000C5234" w:rsidRDefault="00BA7231" w:rsidP="0071439B">
      <w:pPr>
        <w:jc w:val="both"/>
        <w:rPr>
          <w:rFonts w:ascii="Times New Roman" w:eastAsiaTheme="minorEastAsia" w:hAnsi="Times New Roman"/>
          <w:color w:val="000000" w:themeColor="text1"/>
          <w:sz w:val="20"/>
          <w:szCs w:val="20"/>
        </w:rPr>
      </w:pPr>
      <w:r w:rsidRPr="000C5234">
        <w:rPr>
          <w:rFonts w:ascii="Times New Roman" w:hAnsi="Times New Roman"/>
          <w:color w:val="000000" w:themeColor="text1"/>
          <w:sz w:val="20"/>
          <w:szCs w:val="20"/>
        </w:rPr>
        <w:t xml:space="preserve">Equation 1 restricts us to long and short run directional relationship. For instance, in long run </w:t>
      </w:r>
      <w:r w:rsidRPr="000C5234">
        <w:rPr>
          <w:rFonts w:ascii="Times New Roman" w:eastAsia="Times New Roman" w:hAnsi="Times New Roman"/>
          <w:color w:val="000000" w:themeColor="text1"/>
          <w:sz w:val="20"/>
          <w:szCs w:val="20"/>
        </w:rPr>
        <w:t xml:space="preserve">Air transport, freight </w:t>
      </w:r>
      <w:r w:rsidRPr="000C5234">
        <w:rPr>
          <w:rFonts w:ascii="Times New Roman" w:hAnsi="Times New Roman"/>
          <w:color w:val="000000" w:themeColor="text1"/>
          <w:sz w:val="20"/>
          <w:szCs w:val="20"/>
        </w:rPr>
        <w:t xml:space="preserve">does granger cause economic growth but in other case all co-efficient of </w:t>
      </w:r>
      <m:oMath>
        <m:sSub>
          <m:sSubPr>
            <m:ctrlPr>
              <w:rPr>
                <w:rFonts w:ascii="Cambria Math" w:hAnsi="Cambria Math"/>
                <w:color w:val="000000" w:themeColor="text1"/>
                <w:sz w:val="20"/>
                <w:szCs w:val="20"/>
              </w:rPr>
            </m:ctrlPr>
          </m:sSubPr>
          <m:e>
            <m:r>
              <m:rPr>
                <m:sty m:val="p"/>
              </m:rPr>
              <w:rPr>
                <w:rFonts w:ascii="Cambria Math" w:hAnsi="Cambria Math"/>
                <w:color w:val="000000" w:themeColor="text1"/>
                <w:sz w:val="20"/>
                <w:szCs w:val="20"/>
              </w:rPr>
              <m:t>α</m:t>
            </m:r>
          </m:e>
          <m:sub>
            <m:r>
              <m:rPr>
                <m:sty m:val="p"/>
              </m:rPr>
              <w:rPr>
                <w:rFonts w:ascii="Cambria Math" w:hAnsi="Cambria Math"/>
                <w:color w:val="000000" w:themeColor="text1"/>
                <w:sz w:val="20"/>
                <w:szCs w:val="20"/>
              </w:rPr>
              <m:t>12ik</m:t>
            </m:r>
          </m:sub>
        </m:sSub>
      </m:oMath>
      <w:r w:rsidRPr="000C5234">
        <w:rPr>
          <w:rFonts w:ascii="Times New Roman" w:eastAsiaTheme="minorEastAsia" w:hAnsi="Times New Roman"/>
          <w:color w:val="000000" w:themeColor="text1"/>
          <w:sz w:val="20"/>
          <w:szCs w:val="20"/>
        </w:rPr>
        <w:t xml:space="preserve"> are equal to zero. While for reverse checking of causality, the index volatility of price index does not granger cause export, </w:t>
      </w:r>
      <w:r w:rsidRPr="000C5234">
        <w:rPr>
          <w:rFonts w:ascii="Times New Roman" w:hAnsi="Times New Roman"/>
          <w:color w:val="000000" w:themeColor="text1"/>
          <w:sz w:val="20"/>
          <w:szCs w:val="20"/>
        </w:rPr>
        <w:t xml:space="preserve">all co-efficient of </w:t>
      </w:r>
      <m:oMath>
        <m:sSub>
          <m:sSubPr>
            <m:ctrlPr>
              <w:rPr>
                <w:rFonts w:ascii="Cambria Math" w:hAnsi="Cambria Math"/>
                <w:color w:val="000000" w:themeColor="text1"/>
                <w:sz w:val="20"/>
                <w:szCs w:val="20"/>
              </w:rPr>
            </m:ctrlPr>
          </m:sSubPr>
          <m:e>
            <m:r>
              <m:rPr>
                <m:sty m:val="p"/>
              </m:rPr>
              <w:rPr>
                <w:rFonts w:ascii="Cambria Math" w:hAnsi="Cambria Math"/>
                <w:color w:val="000000" w:themeColor="text1"/>
                <w:sz w:val="20"/>
                <w:szCs w:val="20"/>
              </w:rPr>
              <m:t>α</m:t>
            </m:r>
          </m:e>
          <m:sub>
            <m:r>
              <m:rPr>
                <m:sty m:val="p"/>
              </m:rPr>
              <w:rPr>
                <w:rFonts w:ascii="Cambria Math" w:hAnsi="Cambria Math"/>
                <w:color w:val="000000" w:themeColor="text1"/>
                <w:sz w:val="20"/>
                <w:szCs w:val="20"/>
              </w:rPr>
              <m:t>22ik</m:t>
            </m:r>
          </m:sub>
        </m:sSub>
      </m:oMath>
      <w:r w:rsidR="00F13458">
        <w:rPr>
          <w:rFonts w:ascii="Times New Roman" w:eastAsiaTheme="minorEastAsia" w:hAnsi="Times New Roman"/>
          <w:color w:val="000000" w:themeColor="text1"/>
          <w:sz w:val="20"/>
          <w:szCs w:val="20"/>
        </w:rPr>
        <w:t xml:space="preserve"> are equal to zero. </w:t>
      </w:r>
      <w:r w:rsidR="00152AC3" w:rsidRPr="000C5234">
        <w:rPr>
          <w:rFonts w:ascii="Times New Roman" w:eastAsiaTheme="minorEastAsia" w:hAnsi="Times New Roman"/>
          <w:color w:val="000000" w:themeColor="text1"/>
          <w:sz w:val="20"/>
          <w:szCs w:val="20"/>
        </w:rPr>
        <w:t>The presen</w:t>
      </w:r>
      <w:r w:rsidRPr="000C5234">
        <w:rPr>
          <w:rFonts w:ascii="Times New Roman" w:eastAsiaTheme="minorEastAsia" w:hAnsi="Times New Roman"/>
          <w:color w:val="000000" w:themeColor="text1"/>
          <w:sz w:val="20"/>
          <w:szCs w:val="20"/>
        </w:rPr>
        <w:t>t situation of l</w:t>
      </w:r>
      <w:r w:rsidR="006565C2" w:rsidRPr="000C5234">
        <w:rPr>
          <w:rFonts w:ascii="Times New Roman" w:eastAsiaTheme="minorEastAsia" w:hAnsi="Times New Roman"/>
          <w:color w:val="000000" w:themeColor="text1"/>
          <w:sz w:val="20"/>
          <w:szCs w:val="20"/>
        </w:rPr>
        <w:t xml:space="preserve">ong run and short run of causality </w:t>
      </w:r>
      <w:r w:rsidRPr="000C5234">
        <w:rPr>
          <w:rFonts w:ascii="Times New Roman" w:eastAsiaTheme="minorEastAsia" w:hAnsi="Times New Roman"/>
          <w:color w:val="000000" w:themeColor="text1"/>
          <w:sz w:val="20"/>
          <w:szCs w:val="20"/>
        </w:rPr>
        <w:t>test through significance of t-test on coefficient λ and error correction term ECTit</w:t>
      </w:r>
      <w:r w:rsidR="006565C2" w:rsidRPr="000C5234">
        <w:rPr>
          <w:rFonts w:ascii="Times New Roman" w:eastAsiaTheme="minorEastAsia" w:hAnsi="Times New Roman"/>
          <w:color w:val="000000" w:themeColor="text1"/>
          <w:sz w:val="20"/>
          <w:szCs w:val="20"/>
        </w:rPr>
        <w:t xml:space="preserve"> is found</w:t>
      </w:r>
      <w:r w:rsidRPr="000C5234">
        <w:rPr>
          <w:rFonts w:ascii="Times New Roman" w:eastAsiaTheme="minorEastAsia" w:hAnsi="Times New Roman"/>
          <w:color w:val="000000" w:themeColor="text1"/>
          <w:sz w:val="20"/>
          <w:szCs w:val="20"/>
        </w:rPr>
        <w:t xml:space="preserve">. </w:t>
      </w:r>
    </w:p>
    <w:p w:rsidR="00FA1A07" w:rsidRPr="000C5234" w:rsidRDefault="00FA1A07" w:rsidP="00FA1A07">
      <w:pPr>
        <w:ind w:firstLine="720"/>
        <w:jc w:val="both"/>
        <w:rPr>
          <w:rFonts w:ascii="Times New Roman" w:hAnsi="Times New Roman"/>
          <w:color w:val="000000" w:themeColor="text1"/>
          <w:sz w:val="20"/>
          <w:szCs w:val="20"/>
        </w:rPr>
      </w:pPr>
    </w:p>
    <w:p w:rsidR="003C5EEE" w:rsidRPr="000C5234" w:rsidRDefault="00BA7231" w:rsidP="00FA1A07">
      <w:pPr>
        <w:jc w:val="both"/>
        <w:rPr>
          <w:rFonts w:ascii="Times New Roman" w:hAnsi="Times New Roman"/>
          <w:bCs/>
          <w:color w:val="000000" w:themeColor="text1"/>
          <w:sz w:val="20"/>
          <w:szCs w:val="20"/>
        </w:rPr>
      </w:pPr>
      <w:r w:rsidRPr="000C5234">
        <w:rPr>
          <w:rFonts w:ascii="Arial" w:hAnsi="Arial" w:cs="Arial"/>
          <w:b/>
          <w:bCs/>
          <w:color w:val="000000" w:themeColor="text1"/>
          <w:sz w:val="20"/>
          <w:szCs w:val="20"/>
        </w:rPr>
        <w:t>GRANGER CAUSALITY TEST</w:t>
      </w:r>
      <w:r w:rsidR="008977DB" w:rsidRPr="000C5234">
        <w:rPr>
          <w:rFonts w:ascii="Arial" w:hAnsi="Arial" w:cs="Arial"/>
          <w:b/>
          <w:bCs/>
          <w:color w:val="000000" w:themeColor="text1"/>
          <w:sz w:val="20"/>
          <w:szCs w:val="20"/>
        </w:rPr>
        <w:t>:</w:t>
      </w:r>
      <w:r w:rsidR="002A3EAA">
        <w:rPr>
          <w:rFonts w:ascii="Arial" w:hAnsi="Arial" w:cs="Arial"/>
          <w:b/>
          <w:bCs/>
          <w:color w:val="000000" w:themeColor="text1"/>
          <w:sz w:val="20"/>
          <w:szCs w:val="20"/>
        </w:rPr>
        <w:t xml:space="preserve"> </w:t>
      </w:r>
      <w:r w:rsidR="00DD519C" w:rsidRPr="000C5234">
        <w:rPr>
          <w:rFonts w:ascii="Times New Roman" w:hAnsi="Times New Roman"/>
          <w:bCs/>
          <w:color w:val="000000" w:themeColor="text1"/>
          <w:sz w:val="20"/>
          <w:szCs w:val="20"/>
        </w:rPr>
        <w:t xml:space="preserve">The </w:t>
      </w:r>
      <w:r w:rsidRPr="000C5234">
        <w:rPr>
          <w:rFonts w:ascii="Times New Roman" w:hAnsi="Times New Roman"/>
          <w:bCs/>
          <w:color w:val="000000" w:themeColor="text1"/>
          <w:sz w:val="20"/>
          <w:szCs w:val="20"/>
        </w:rPr>
        <w:t xml:space="preserve">granger causality test </w:t>
      </w:r>
      <w:r w:rsidR="00DD519C" w:rsidRPr="000C5234">
        <w:rPr>
          <w:rFonts w:ascii="Times New Roman" w:hAnsi="Times New Roman"/>
          <w:bCs/>
          <w:color w:val="000000" w:themeColor="text1"/>
          <w:sz w:val="20"/>
          <w:szCs w:val="20"/>
        </w:rPr>
        <w:t xml:space="preserve">is employed in order to predict the </w:t>
      </w:r>
      <w:r w:rsidR="009F1006" w:rsidRPr="000C5234">
        <w:rPr>
          <w:rFonts w:ascii="Times New Roman" w:hAnsi="Times New Roman"/>
          <w:bCs/>
          <w:color w:val="000000" w:themeColor="text1"/>
          <w:sz w:val="20"/>
          <w:szCs w:val="20"/>
        </w:rPr>
        <w:t>relation of two time series so that the determination of hypothesis can be done.</w:t>
      </w:r>
      <w:r w:rsidR="003C5EEE" w:rsidRPr="000C5234">
        <w:rPr>
          <w:rFonts w:ascii="Times New Roman" w:hAnsi="Times New Roman"/>
          <w:bCs/>
          <w:color w:val="000000" w:themeColor="text1"/>
          <w:sz w:val="20"/>
          <w:szCs w:val="20"/>
        </w:rPr>
        <w:t xml:space="preserve"> So the below mentioned equation is developed. </w:t>
      </w:r>
    </w:p>
    <w:p w:rsidR="00692682" w:rsidRPr="00FF53DC" w:rsidRDefault="002F012E" w:rsidP="00FA1A07">
      <w:pPr>
        <w:jc w:val="both"/>
        <w:rPr>
          <w:rFonts w:ascii="Times New Roman" w:hAnsi="Times New Roman"/>
          <w:color w:val="000000" w:themeColor="text1"/>
          <w:sz w:val="18"/>
          <w:szCs w:val="18"/>
        </w:rPr>
      </w:pPr>
      <m:oMathPara>
        <m:oMathParaPr>
          <m:jc m:val="center"/>
        </m:oMathParaPr>
        <m:oMath>
          <m:r>
            <m:rPr>
              <m:sty m:val="p"/>
            </m:rPr>
            <w:rPr>
              <w:rFonts w:ascii="Cambria Math" w:hAnsi="Cambria Math"/>
              <w:color w:val="000000" w:themeColor="text1"/>
              <w:sz w:val="18"/>
              <w:szCs w:val="18"/>
            </w:rPr>
            <m:t xml:space="preserve">                  </m:t>
          </m:r>
          <m:sSub>
            <m:sSubPr>
              <m:ctrlPr>
                <w:rPr>
                  <w:rFonts w:ascii="Cambria Math" w:hAnsi="Cambria Math"/>
                  <w:iCs/>
                  <w:color w:val="000000" w:themeColor="text1"/>
                  <w:sz w:val="18"/>
                  <w:szCs w:val="18"/>
                </w:rPr>
              </m:ctrlPr>
            </m:sSubPr>
            <m:e>
              <m:r>
                <m:rPr>
                  <m:sty m:val="p"/>
                </m:rPr>
                <w:rPr>
                  <w:rFonts w:ascii="Cambria Math" w:hAnsi="Cambria Math"/>
                  <w:color w:val="000000" w:themeColor="text1"/>
                  <w:sz w:val="18"/>
                  <w:szCs w:val="18"/>
                </w:rPr>
                <m:t>Y</m:t>
              </m:r>
            </m:e>
            <m:sub>
              <m:r>
                <m:rPr>
                  <m:sty m:val="p"/>
                </m:rPr>
                <w:rPr>
                  <w:rFonts w:ascii="Cambria Math" w:hAnsi="Cambria Math"/>
                  <w:color w:val="000000" w:themeColor="text1"/>
                  <w:sz w:val="18"/>
                  <w:szCs w:val="18"/>
                </w:rPr>
                <m:t>t</m:t>
              </m:r>
            </m:sub>
          </m:sSub>
          <m:r>
            <m:rPr>
              <m:sty m:val="p"/>
            </m:rPr>
            <w:rPr>
              <w:rFonts w:ascii="Cambria Math" w:hAnsi="Cambria Math"/>
              <w:color w:val="000000" w:themeColor="text1"/>
              <w:sz w:val="18"/>
              <w:szCs w:val="18"/>
            </w:rPr>
            <m:t>=</m:t>
          </m:r>
          <m:sSub>
            <m:sSubPr>
              <m:ctrlPr>
                <w:rPr>
                  <w:rFonts w:ascii="Cambria Math" w:hAnsi="Cambria Math"/>
                  <w:iCs/>
                  <w:color w:val="000000" w:themeColor="text1"/>
                  <w:sz w:val="18"/>
                  <w:szCs w:val="18"/>
                </w:rPr>
              </m:ctrlPr>
            </m:sSubPr>
            <m:e>
              <m:r>
                <m:rPr>
                  <m:sty m:val="p"/>
                </m:rPr>
                <w:rPr>
                  <w:rFonts w:ascii="Cambria Math" w:hAnsi="Cambria Math"/>
                  <w:color w:val="000000" w:themeColor="text1"/>
                  <w:sz w:val="18"/>
                  <w:szCs w:val="18"/>
                </w:rPr>
                <m:t>β</m:t>
              </m:r>
            </m:e>
            <m:sub>
              <m:r>
                <m:rPr>
                  <m:sty m:val="p"/>
                </m:rPr>
                <w:rPr>
                  <w:rFonts w:ascii="Cambria Math" w:hAnsi="Cambria Math"/>
                  <w:color w:val="000000" w:themeColor="text1"/>
                  <w:sz w:val="18"/>
                  <w:szCs w:val="18"/>
                </w:rPr>
                <m:t>0</m:t>
              </m:r>
            </m:sub>
          </m:sSub>
          <m:r>
            <m:rPr>
              <m:sty m:val="p"/>
            </m:rPr>
            <w:rPr>
              <w:rFonts w:ascii="Cambria Math" w:hAnsi="Cambria Math"/>
              <w:color w:val="000000" w:themeColor="text1"/>
              <w:sz w:val="18"/>
              <w:szCs w:val="18"/>
            </w:rPr>
            <m:t>+</m:t>
          </m:r>
          <m:nary>
            <m:naryPr>
              <m:chr m:val="∑"/>
              <m:limLoc m:val="subSup"/>
              <m:ctrlPr>
                <w:rPr>
                  <w:rFonts w:ascii="Cambria Math" w:hAnsi="Cambria Math"/>
                  <w:iCs/>
                  <w:color w:val="000000" w:themeColor="text1"/>
                  <w:sz w:val="18"/>
                  <w:szCs w:val="18"/>
                </w:rPr>
              </m:ctrlPr>
            </m:naryPr>
            <m:sub>
              <m:r>
                <m:rPr>
                  <m:sty m:val="p"/>
                </m:rPr>
                <w:rPr>
                  <w:rFonts w:ascii="Cambria Math" w:hAnsi="Cambria Math"/>
                  <w:color w:val="000000" w:themeColor="text1"/>
                  <w:sz w:val="18"/>
                  <w:szCs w:val="18"/>
                </w:rPr>
                <m:t>j=1</m:t>
              </m:r>
            </m:sub>
            <m:sup>
              <m:r>
                <m:rPr>
                  <m:sty m:val="p"/>
                </m:rPr>
                <w:rPr>
                  <w:rFonts w:ascii="Cambria Math" w:hAnsi="Cambria Math"/>
                  <w:color w:val="000000" w:themeColor="text1"/>
                  <w:sz w:val="18"/>
                  <w:szCs w:val="18"/>
                </w:rPr>
                <m:t>n</m:t>
              </m:r>
            </m:sup>
            <m:e>
              <m:sSub>
                <m:sSubPr>
                  <m:ctrlPr>
                    <w:rPr>
                      <w:rFonts w:ascii="Cambria Math" w:hAnsi="Cambria Math"/>
                      <w:iCs/>
                      <w:color w:val="000000" w:themeColor="text1"/>
                      <w:sz w:val="18"/>
                      <w:szCs w:val="18"/>
                    </w:rPr>
                  </m:ctrlPr>
                </m:sSubPr>
                <m:e>
                  <m:r>
                    <m:rPr>
                      <m:sty m:val="p"/>
                    </m:rPr>
                    <w:rPr>
                      <w:rFonts w:ascii="Cambria Math" w:hAnsi="Cambria Math"/>
                      <w:color w:val="000000" w:themeColor="text1"/>
                      <w:sz w:val="18"/>
                      <w:szCs w:val="18"/>
                    </w:rPr>
                    <m:t>β</m:t>
                  </m:r>
                </m:e>
                <m:sub>
                  <m:r>
                    <m:rPr>
                      <m:sty m:val="p"/>
                    </m:rPr>
                    <w:rPr>
                      <w:rFonts w:ascii="Cambria Math" w:hAnsi="Cambria Math"/>
                      <w:color w:val="000000" w:themeColor="text1"/>
                      <w:sz w:val="18"/>
                      <w:szCs w:val="18"/>
                    </w:rPr>
                    <m:t>1j</m:t>
                  </m:r>
                </m:sub>
              </m:sSub>
            </m:e>
          </m:nary>
          <m:sSub>
            <m:sSubPr>
              <m:ctrlPr>
                <w:rPr>
                  <w:rFonts w:ascii="Cambria Math" w:hAnsi="Cambria Math"/>
                  <w:iCs/>
                  <w:color w:val="000000" w:themeColor="text1"/>
                  <w:sz w:val="18"/>
                  <w:szCs w:val="18"/>
                </w:rPr>
              </m:ctrlPr>
            </m:sSubPr>
            <m:e>
              <m:r>
                <m:rPr>
                  <m:sty m:val="p"/>
                </m:rPr>
                <w:rPr>
                  <w:rFonts w:ascii="Cambria Math" w:hAnsi="Cambria Math"/>
                  <w:color w:val="000000" w:themeColor="text1"/>
                  <w:sz w:val="18"/>
                  <w:szCs w:val="18"/>
                </w:rPr>
                <m:t>Y</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m:t>
          </m:r>
          <m:nary>
            <m:naryPr>
              <m:chr m:val="∑"/>
              <m:limLoc m:val="subSup"/>
              <m:ctrlPr>
                <w:rPr>
                  <w:rFonts w:ascii="Cambria Math" w:hAnsi="Cambria Math"/>
                  <w:iCs/>
                  <w:color w:val="000000" w:themeColor="text1"/>
                  <w:sz w:val="18"/>
                  <w:szCs w:val="18"/>
                </w:rPr>
              </m:ctrlPr>
            </m:naryPr>
            <m:sub>
              <m:r>
                <m:rPr>
                  <m:sty m:val="p"/>
                </m:rPr>
                <w:rPr>
                  <w:rFonts w:ascii="Cambria Math" w:hAnsi="Cambria Math"/>
                  <w:color w:val="000000" w:themeColor="text1"/>
                  <w:sz w:val="18"/>
                  <w:szCs w:val="18"/>
                </w:rPr>
                <m:t>h=1</m:t>
              </m:r>
            </m:sub>
            <m:sup>
              <m:r>
                <m:rPr>
                  <m:sty m:val="p"/>
                </m:rPr>
                <w:rPr>
                  <w:rFonts w:ascii="Cambria Math" w:hAnsi="Cambria Math"/>
                  <w:color w:val="000000" w:themeColor="text1"/>
                  <w:sz w:val="18"/>
                  <w:szCs w:val="18"/>
                </w:rPr>
                <m:t>p</m:t>
              </m:r>
            </m:sup>
            <m:e>
              <m:sSub>
                <m:sSubPr>
                  <m:ctrlPr>
                    <w:rPr>
                      <w:rFonts w:ascii="Cambria Math" w:hAnsi="Cambria Math"/>
                      <w:iCs/>
                      <w:color w:val="000000" w:themeColor="text1"/>
                      <w:sz w:val="18"/>
                      <w:szCs w:val="18"/>
                    </w:rPr>
                  </m:ctrlPr>
                </m:sSubPr>
                <m:e>
                  <m:r>
                    <m:rPr>
                      <m:sty m:val="p"/>
                    </m:rPr>
                    <w:rPr>
                      <w:rFonts w:ascii="Cambria Math" w:hAnsi="Cambria Math"/>
                      <w:color w:val="000000" w:themeColor="text1"/>
                      <w:sz w:val="18"/>
                      <w:szCs w:val="18"/>
                    </w:rPr>
                    <m:t>β</m:t>
                  </m:r>
                </m:e>
                <m:sub>
                  <m:r>
                    <m:rPr>
                      <m:sty m:val="p"/>
                    </m:rPr>
                    <w:rPr>
                      <w:rFonts w:ascii="Cambria Math" w:hAnsi="Cambria Math"/>
                      <w:color w:val="000000" w:themeColor="text1"/>
                      <w:sz w:val="18"/>
                      <w:szCs w:val="18"/>
                    </w:rPr>
                    <m:t>2h</m:t>
                  </m:r>
                </m:sub>
              </m:sSub>
              <m:sSub>
                <m:sSubPr>
                  <m:ctrlPr>
                    <w:rPr>
                      <w:rFonts w:ascii="Cambria Math" w:hAnsi="Cambria Math"/>
                      <w:iCs/>
                      <w:color w:val="000000" w:themeColor="text1"/>
                      <w:sz w:val="18"/>
                      <w:szCs w:val="18"/>
                    </w:rPr>
                  </m:ctrlPr>
                </m:sSubPr>
                <m:e>
                  <m:r>
                    <m:rPr>
                      <m:sty m:val="p"/>
                    </m:rPr>
                    <w:rPr>
                      <w:rFonts w:ascii="Cambria Math" w:hAnsi="Cambria Math"/>
                      <w:color w:val="000000" w:themeColor="text1"/>
                      <w:sz w:val="18"/>
                      <w:szCs w:val="18"/>
                    </w:rPr>
                    <m:t>X</m:t>
                  </m:r>
                </m:e>
                <m:sub>
                  <m:r>
                    <m:rPr>
                      <m:sty m:val="p"/>
                    </m:rPr>
                    <w:rPr>
                      <w:rFonts w:ascii="Cambria Math" w:hAnsi="Cambria Math"/>
                      <w:color w:val="000000" w:themeColor="text1"/>
                      <w:sz w:val="18"/>
                      <w:szCs w:val="18"/>
                    </w:rPr>
                    <m:t>t-p</m:t>
                  </m:r>
                </m:sub>
              </m:sSub>
            </m:e>
          </m:nary>
          <m:r>
            <m:rPr>
              <m:sty m:val="p"/>
            </m:rPr>
            <w:rPr>
              <w:rFonts w:ascii="Cambria Math" w:hAnsi="Cambria Math"/>
              <w:color w:val="000000" w:themeColor="text1"/>
              <w:sz w:val="18"/>
              <w:szCs w:val="18"/>
            </w:rPr>
            <m:t>+</m:t>
          </m:r>
          <m:sSub>
            <m:sSubPr>
              <m:ctrlPr>
                <w:rPr>
                  <w:rFonts w:ascii="Cambria Math" w:hAnsi="Cambria Math"/>
                  <w:iCs/>
                  <w:color w:val="000000" w:themeColor="text1"/>
                  <w:sz w:val="18"/>
                  <w:szCs w:val="18"/>
                </w:rPr>
              </m:ctrlPr>
            </m:sSubPr>
            <m:e>
              <m:r>
                <m:rPr>
                  <m:sty m:val="p"/>
                </m:rPr>
                <w:rPr>
                  <w:rFonts w:ascii="Cambria Math" w:hAnsi="Cambria Math"/>
                  <w:color w:val="000000" w:themeColor="text1"/>
                  <w:sz w:val="18"/>
                  <w:szCs w:val="18"/>
                </w:rPr>
                <m:t>ε</m:t>
              </m:r>
            </m:e>
            <m:sub>
              <m:r>
                <m:rPr>
                  <m:sty m:val="p"/>
                </m:rPr>
                <w:rPr>
                  <w:rFonts w:ascii="Cambria Math" w:hAnsi="Cambria Math"/>
                  <w:color w:val="000000" w:themeColor="text1"/>
                  <w:sz w:val="18"/>
                  <w:szCs w:val="18"/>
                </w:rPr>
                <m:t>1t</m:t>
              </m:r>
            </m:sub>
          </m:sSub>
        </m:oMath>
      </m:oMathPara>
    </w:p>
    <w:p w:rsidR="00692682" w:rsidRPr="00FF53DC" w:rsidRDefault="00857442" w:rsidP="00FA1A07">
      <w:pPr>
        <w:jc w:val="both"/>
        <w:rPr>
          <w:rFonts w:ascii="Times New Roman" w:hAnsi="Times New Roman"/>
          <w:color w:val="000000" w:themeColor="text1"/>
          <w:sz w:val="18"/>
          <w:szCs w:val="18"/>
        </w:rPr>
      </w:pPr>
      <m:oMathPara>
        <m:oMathParaPr>
          <m:jc m:val="center"/>
        </m:oMathParaPr>
        <m:oMath>
          <m:sSub>
            <m:sSubPr>
              <m:ctrlPr>
                <w:rPr>
                  <w:rFonts w:ascii="Cambria Math" w:hAnsi="Cambria Math"/>
                  <w:iCs/>
                  <w:color w:val="000000" w:themeColor="text1"/>
                  <w:sz w:val="18"/>
                  <w:szCs w:val="18"/>
                </w:rPr>
              </m:ctrlPr>
            </m:sSubPr>
            <m:e>
              <m:r>
                <m:rPr>
                  <m:sty m:val="p"/>
                </m:rPr>
                <w:rPr>
                  <w:rFonts w:ascii="Cambria Math" w:hAnsi="Cambria Math"/>
                  <w:color w:val="000000" w:themeColor="text1"/>
                  <w:sz w:val="18"/>
                  <w:szCs w:val="18"/>
                </w:rPr>
                <m:t>                      X</m:t>
              </m:r>
            </m:e>
            <m:sub>
              <m:r>
                <m:rPr>
                  <m:sty m:val="p"/>
                </m:rPr>
                <w:rPr>
                  <w:rFonts w:ascii="Cambria Math" w:hAnsi="Cambria Math"/>
                  <w:color w:val="000000" w:themeColor="text1"/>
                  <w:sz w:val="18"/>
                  <w:szCs w:val="18"/>
                </w:rPr>
                <m:t>t</m:t>
              </m:r>
            </m:sub>
          </m:sSub>
          <m:r>
            <m:rPr>
              <m:sty m:val="p"/>
            </m:rPr>
            <w:rPr>
              <w:rFonts w:ascii="Cambria Math" w:hAnsi="Cambria Math"/>
              <w:color w:val="000000" w:themeColor="text1"/>
              <w:sz w:val="18"/>
              <w:szCs w:val="18"/>
            </w:rPr>
            <m:t>=</m:t>
          </m:r>
          <m:sSub>
            <m:sSubPr>
              <m:ctrlPr>
                <w:rPr>
                  <w:rFonts w:ascii="Cambria Math" w:hAnsi="Cambria Math"/>
                  <w:iCs/>
                  <w:color w:val="000000" w:themeColor="text1"/>
                  <w:sz w:val="18"/>
                  <w:szCs w:val="18"/>
                </w:rPr>
              </m:ctrlPr>
            </m:sSubPr>
            <m:e>
              <m:r>
                <m:rPr>
                  <m:sty m:val="p"/>
                </m:rPr>
                <w:rPr>
                  <w:rFonts w:ascii="Cambria Math" w:hAnsi="Cambria Math"/>
                  <w:color w:val="000000" w:themeColor="text1"/>
                  <w:sz w:val="18"/>
                  <w:szCs w:val="18"/>
                </w:rPr>
                <m:t>α</m:t>
              </m:r>
            </m:e>
            <m:sub>
              <m:r>
                <m:rPr>
                  <m:sty m:val="p"/>
                </m:rPr>
                <w:rPr>
                  <w:rFonts w:ascii="Cambria Math" w:hAnsi="Cambria Math"/>
                  <w:color w:val="000000" w:themeColor="text1"/>
                  <w:sz w:val="18"/>
                  <w:szCs w:val="18"/>
                </w:rPr>
                <m:t>0</m:t>
              </m:r>
            </m:sub>
          </m:sSub>
          <m:r>
            <m:rPr>
              <m:sty m:val="p"/>
            </m:rPr>
            <w:rPr>
              <w:rFonts w:ascii="Cambria Math" w:hAnsi="Cambria Math"/>
              <w:color w:val="000000" w:themeColor="text1"/>
              <w:sz w:val="18"/>
              <w:szCs w:val="18"/>
            </w:rPr>
            <m:t>+</m:t>
          </m:r>
          <m:nary>
            <m:naryPr>
              <m:chr m:val="∑"/>
              <m:limLoc m:val="subSup"/>
              <m:ctrlPr>
                <w:rPr>
                  <w:rFonts w:ascii="Cambria Math" w:hAnsi="Cambria Math"/>
                  <w:iCs/>
                  <w:color w:val="000000" w:themeColor="text1"/>
                  <w:sz w:val="18"/>
                  <w:szCs w:val="18"/>
                </w:rPr>
              </m:ctrlPr>
            </m:naryPr>
            <m:sub>
              <m:r>
                <m:rPr>
                  <m:sty m:val="p"/>
                </m:rPr>
                <w:rPr>
                  <w:rFonts w:ascii="Cambria Math" w:hAnsi="Cambria Math"/>
                  <w:color w:val="000000" w:themeColor="text1"/>
                  <w:sz w:val="18"/>
                  <w:szCs w:val="18"/>
                </w:rPr>
                <m:t>s=1</m:t>
              </m:r>
            </m:sub>
            <m:sup>
              <m:r>
                <m:rPr>
                  <m:sty m:val="p"/>
                </m:rPr>
                <w:rPr>
                  <w:rFonts w:ascii="Cambria Math" w:hAnsi="Cambria Math"/>
                  <w:color w:val="000000" w:themeColor="text1"/>
                  <w:sz w:val="18"/>
                  <w:szCs w:val="18"/>
                </w:rPr>
                <m:t>k</m:t>
              </m:r>
            </m:sup>
            <m:e>
              <m:sSub>
                <m:sSubPr>
                  <m:ctrlPr>
                    <w:rPr>
                      <w:rFonts w:ascii="Cambria Math" w:hAnsi="Cambria Math"/>
                      <w:iCs/>
                      <w:color w:val="000000" w:themeColor="text1"/>
                      <w:sz w:val="18"/>
                      <w:szCs w:val="18"/>
                    </w:rPr>
                  </m:ctrlPr>
                </m:sSubPr>
                <m:e>
                  <m:r>
                    <m:rPr>
                      <m:sty m:val="p"/>
                    </m:rPr>
                    <w:rPr>
                      <w:rFonts w:ascii="Cambria Math" w:hAnsi="Cambria Math"/>
                      <w:color w:val="000000" w:themeColor="text1"/>
                      <w:sz w:val="18"/>
                      <w:szCs w:val="18"/>
                    </w:rPr>
                    <m:t>α</m:t>
                  </m:r>
                </m:e>
                <m:sub>
                  <m:r>
                    <m:rPr>
                      <m:sty m:val="p"/>
                    </m:rPr>
                    <w:rPr>
                      <w:rFonts w:ascii="Cambria Math" w:hAnsi="Cambria Math"/>
                      <w:color w:val="000000" w:themeColor="text1"/>
                      <w:sz w:val="18"/>
                      <w:szCs w:val="18"/>
                    </w:rPr>
                    <m:t>1s</m:t>
                  </m:r>
                </m:sub>
              </m:sSub>
            </m:e>
          </m:nary>
          <m:sSub>
            <m:sSubPr>
              <m:ctrlPr>
                <w:rPr>
                  <w:rFonts w:ascii="Cambria Math" w:hAnsi="Cambria Math"/>
                  <w:iCs/>
                  <w:color w:val="000000" w:themeColor="text1"/>
                  <w:sz w:val="18"/>
                  <w:szCs w:val="18"/>
                </w:rPr>
              </m:ctrlPr>
            </m:sSubPr>
            <m:e>
              <m:r>
                <m:rPr>
                  <m:sty m:val="p"/>
                </m:rPr>
                <w:rPr>
                  <w:rFonts w:ascii="Cambria Math" w:hAnsi="Cambria Math"/>
                  <w:color w:val="000000" w:themeColor="text1"/>
                  <w:sz w:val="18"/>
                  <w:szCs w:val="18"/>
                </w:rPr>
                <m:t>X</m:t>
              </m:r>
            </m:e>
            <m:sub>
              <m:r>
                <m:rPr>
                  <m:sty m:val="p"/>
                </m:rPr>
                <w:rPr>
                  <w:rFonts w:ascii="Cambria Math" w:hAnsi="Cambria Math"/>
                  <w:color w:val="000000" w:themeColor="text1"/>
                  <w:sz w:val="18"/>
                  <w:szCs w:val="18"/>
                </w:rPr>
                <m:t>t-s</m:t>
              </m:r>
            </m:sub>
          </m:sSub>
          <m:r>
            <m:rPr>
              <m:sty m:val="p"/>
            </m:rPr>
            <w:rPr>
              <w:rFonts w:ascii="Cambria Math" w:hAnsi="Cambria Math"/>
              <w:color w:val="000000" w:themeColor="text1"/>
              <w:sz w:val="18"/>
              <w:szCs w:val="18"/>
            </w:rPr>
            <m:t>+</m:t>
          </m:r>
          <m:nary>
            <m:naryPr>
              <m:chr m:val="∑"/>
              <m:limLoc m:val="subSup"/>
              <m:ctrlPr>
                <w:rPr>
                  <w:rFonts w:ascii="Cambria Math" w:hAnsi="Cambria Math"/>
                  <w:iCs/>
                  <w:color w:val="000000" w:themeColor="text1"/>
                  <w:sz w:val="18"/>
                  <w:szCs w:val="18"/>
                </w:rPr>
              </m:ctrlPr>
            </m:naryPr>
            <m:sub>
              <m:r>
                <m:rPr>
                  <m:sty m:val="p"/>
                </m:rPr>
                <w:rPr>
                  <w:rFonts w:ascii="Cambria Math" w:hAnsi="Cambria Math"/>
                  <w:color w:val="000000" w:themeColor="text1"/>
                  <w:sz w:val="18"/>
                  <w:szCs w:val="18"/>
                </w:rPr>
                <m:t>t=1</m:t>
              </m:r>
            </m:sub>
            <m:sup>
              <m:r>
                <m:rPr>
                  <m:sty m:val="p"/>
                </m:rPr>
                <w:rPr>
                  <w:rFonts w:ascii="Cambria Math" w:hAnsi="Cambria Math"/>
                  <w:color w:val="000000" w:themeColor="text1"/>
                  <w:sz w:val="18"/>
                  <w:szCs w:val="18"/>
                </w:rPr>
                <m:t>m</m:t>
              </m:r>
            </m:sup>
            <m:e>
              <m:sSub>
                <m:sSubPr>
                  <m:ctrlPr>
                    <w:rPr>
                      <w:rFonts w:ascii="Cambria Math" w:hAnsi="Cambria Math"/>
                      <w:iCs/>
                      <w:color w:val="000000" w:themeColor="text1"/>
                      <w:sz w:val="18"/>
                      <w:szCs w:val="18"/>
                    </w:rPr>
                  </m:ctrlPr>
                </m:sSubPr>
                <m:e>
                  <m:r>
                    <m:rPr>
                      <m:sty m:val="p"/>
                    </m:rPr>
                    <w:rPr>
                      <w:rFonts w:ascii="Cambria Math" w:hAnsi="Cambria Math"/>
                      <w:color w:val="000000" w:themeColor="text1"/>
                      <w:sz w:val="18"/>
                      <w:szCs w:val="18"/>
                    </w:rPr>
                    <m:t>α</m:t>
                  </m:r>
                </m:e>
                <m:sub>
                  <m:r>
                    <m:rPr>
                      <m:sty m:val="p"/>
                    </m:rPr>
                    <w:rPr>
                      <w:rFonts w:ascii="Cambria Math" w:hAnsi="Cambria Math"/>
                      <w:color w:val="000000" w:themeColor="text1"/>
                      <w:sz w:val="18"/>
                      <w:szCs w:val="18"/>
                    </w:rPr>
                    <m:t>2t</m:t>
                  </m:r>
                </m:sub>
              </m:sSub>
              <m:sSub>
                <m:sSubPr>
                  <m:ctrlPr>
                    <w:rPr>
                      <w:rFonts w:ascii="Cambria Math" w:hAnsi="Cambria Math"/>
                      <w:iCs/>
                      <w:color w:val="000000" w:themeColor="text1"/>
                      <w:sz w:val="18"/>
                      <w:szCs w:val="18"/>
                    </w:rPr>
                  </m:ctrlPr>
                </m:sSubPr>
                <m:e>
                  <m:r>
                    <m:rPr>
                      <m:sty m:val="p"/>
                    </m:rPr>
                    <w:rPr>
                      <w:rFonts w:ascii="Cambria Math" w:hAnsi="Cambria Math"/>
                      <w:color w:val="000000" w:themeColor="text1"/>
                      <w:sz w:val="18"/>
                      <w:szCs w:val="18"/>
                    </w:rPr>
                    <m:t>X</m:t>
                  </m:r>
                </m:e>
                <m:sub>
                  <m:r>
                    <m:rPr>
                      <m:sty m:val="p"/>
                    </m:rPr>
                    <w:rPr>
                      <w:rFonts w:ascii="Cambria Math" w:hAnsi="Cambria Math"/>
                      <w:color w:val="000000" w:themeColor="text1"/>
                      <w:sz w:val="18"/>
                      <w:szCs w:val="18"/>
                    </w:rPr>
                    <m:t>t-m</m:t>
                  </m:r>
                </m:sub>
              </m:sSub>
            </m:e>
          </m:nary>
          <m:r>
            <m:rPr>
              <m:sty m:val="p"/>
            </m:rPr>
            <w:rPr>
              <w:rFonts w:ascii="Cambria Math" w:hAnsi="Cambria Math"/>
              <w:color w:val="000000" w:themeColor="text1"/>
              <w:sz w:val="18"/>
              <w:szCs w:val="18"/>
            </w:rPr>
            <m:t>+</m:t>
          </m:r>
          <m:sSub>
            <m:sSubPr>
              <m:ctrlPr>
                <w:rPr>
                  <w:rFonts w:ascii="Cambria Math" w:hAnsi="Cambria Math"/>
                  <w:iCs/>
                  <w:color w:val="000000" w:themeColor="text1"/>
                  <w:sz w:val="18"/>
                  <w:szCs w:val="18"/>
                </w:rPr>
              </m:ctrlPr>
            </m:sSubPr>
            <m:e>
              <m:r>
                <m:rPr>
                  <m:sty m:val="p"/>
                </m:rPr>
                <w:rPr>
                  <w:rFonts w:ascii="Cambria Math" w:hAnsi="Cambria Math"/>
                  <w:color w:val="000000" w:themeColor="text1"/>
                  <w:sz w:val="18"/>
                  <w:szCs w:val="18"/>
                </w:rPr>
                <m:t>ε</m:t>
              </m:r>
            </m:e>
            <m:sub>
              <m:r>
                <m:rPr>
                  <m:sty m:val="p"/>
                </m:rPr>
                <w:rPr>
                  <w:rFonts w:ascii="Cambria Math" w:hAnsi="Cambria Math"/>
                  <w:color w:val="000000" w:themeColor="text1"/>
                  <w:sz w:val="18"/>
                  <w:szCs w:val="18"/>
                </w:rPr>
                <m:t>2t</m:t>
              </m:r>
            </m:sub>
          </m:sSub>
          <m:r>
            <m:rPr>
              <m:sty m:val="p"/>
            </m:rPr>
            <w:rPr>
              <w:rFonts w:ascii="Cambria Math" w:hAnsi="Cambria Math"/>
              <w:color w:val="000000" w:themeColor="text1"/>
              <w:sz w:val="18"/>
              <w:szCs w:val="18"/>
            </w:rPr>
            <m:t xml:space="preserve">   </m:t>
          </m:r>
        </m:oMath>
      </m:oMathPara>
    </w:p>
    <w:p w:rsidR="00692682" w:rsidRPr="000C5234" w:rsidRDefault="00692682" w:rsidP="0071439B">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Here t represents time, economic growth is being represented with Yt, while Xt represents all independent variables over time, lags of gdp are shown with Xt-j &amp;Xt-m, while lags of all independent variables are shown though Xt-p &amp;Xt-s and </w:t>
      </w:r>
      <m:oMath>
        <m:sSub>
          <m:sSubPr>
            <m:ctrlPr>
              <w:rPr>
                <w:rFonts w:ascii="Cambria Math" w:hAnsi="Cambria Math"/>
                <w:iCs/>
                <w:color w:val="000000" w:themeColor="text1"/>
                <w:sz w:val="20"/>
                <w:szCs w:val="20"/>
              </w:rPr>
            </m:ctrlPr>
          </m:sSubPr>
          <m:e>
            <m:r>
              <m:rPr>
                <m:sty m:val="p"/>
              </m:rPr>
              <w:rPr>
                <w:rFonts w:ascii="Cambria Math" w:hAnsi="Cambria Math"/>
                <w:color w:val="000000" w:themeColor="text1"/>
                <w:sz w:val="20"/>
                <w:szCs w:val="20"/>
              </w:rPr>
              <m:t>ε</m:t>
            </m:r>
          </m:e>
          <m:sub>
            <m:r>
              <m:rPr>
                <m:sty m:val="p"/>
              </m:rPr>
              <w:rPr>
                <w:rFonts w:ascii="Cambria Math" w:hAnsi="Cambria Math"/>
                <w:color w:val="000000" w:themeColor="text1"/>
                <w:sz w:val="20"/>
                <w:szCs w:val="20"/>
              </w:rPr>
              <m:t>1t</m:t>
            </m:r>
          </m:sub>
        </m:sSub>
        <m:r>
          <m:rPr>
            <m:sty m:val="p"/>
          </m:rPr>
          <w:rPr>
            <w:rFonts w:ascii="Cambria Math" w:hAnsi="Cambria Math"/>
            <w:color w:val="000000" w:themeColor="text1"/>
            <w:sz w:val="20"/>
            <w:szCs w:val="20"/>
          </w:rPr>
          <m:t>&amp;</m:t>
        </m:r>
        <m:sSub>
          <m:sSubPr>
            <m:ctrlPr>
              <w:rPr>
                <w:rFonts w:ascii="Cambria Math" w:hAnsi="Cambria Math"/>
                <w:iCs/>
                <w:color w:val="000000" w:themeColor="text1"/>
                <w:sz w:val="20"/>
                <w:szCs w:val="20"/>
              </w:rPr>
            </m:ctrlPr>
          </m:sSubPr>
          <m:e>
            <m:r>
              <m:rPr>
                <m:sty m:val="p"/>
              </m:rPr>
              <w:rPr>
                <w:rFonts w:ascii="Cambria Math" w:hAnsi="Cambria Math"/>
                <w:color w:val="000000" w:themeColor="text1"/>
                <w:sz w:val="20"/>
                <w:szCs w:val="20"/>
              </w:rPr>
              <m:t>ε</m:t>
            </m:r>
          </m:e>
          <m:sub>
            <m:r>
              <m:rPr>
                <m:sty m:val="p"/>
              </m:rPr>
              <w:rPr>
                <w:rFonts w:ascii="Cambria Math" w:hAnsi="Cambria Math"/>
                <w:color w:val="000000" w:themeColor="text1"/>
                <w:sz w:val="20"/>
                <w:szCs w:val="20"/>
              </w:rPr>
              <m:t>2t</m:t>
            </m:r>
          </m:sub>
        </m:sSub>
      </m:oMath>
      <w:r w:rsidRPr="000C5234">
        <w:rPr>
          <w:rFonts w:ascii="Times New Roman" w:hAnsi="Times New Roman"/>
          <w:color w:val="000000" w:themeColor="text1"/>
          <w:sz w:val="20"/>
          <w:szCs w:val="20"/>
        </w:rPr>
        <w:t> for time t, are white noise vector.</w:t>
      </w:r>
    </w:p>
    <w:p w:rsidR="00FA1A07" w:rsidRPr="000C5234" w:rsidRDefault="00FA1A07" w:rsidP="00FA1A07">
      <w:pPr>
        <w:ind w:firstLine="720"/>
        <w:jc w:val="both"/>
        <w:rPr>
          <w:rFonts w:ascii="Times New Roman" w:hAnsi="Times New Roman"/>
          <w:color w:val="000000" w:themeColor="text1"/>
          <w:sz w:val="20"/>
          <w:szCs w:val="20"/>
        </w:rPr>
      </w:pPr>
    </w:p>
    <w:p w:rsidR="00692682" w:rsidRPr="000C5234" w:rsidRDefault="00D113AC" w:rsidP="00FA1A07">
      <w:pPr>
        <w:jc w:val="both"/>
        <w:rPr>
          <w:rFonts w:ascii="Arial" w:hAnsi="Arial" w:cs="Arial"/>
          <w:b/>
          <w:color w:val="000000" w:themeColor="text1"/>
          <w:sz w:val="20"/>
          <w:szCs w:val="20"/>
        </w:rPr>
      </w:pPr>
      <w:r w:rsidRPr="000C5234">
        <w:rPr>
          <w:rFonts w:ascii="Arial" w:hAnsi="Arial" w:cs="Arial"/>
          <w:b/>
          <w:color w:val="000000" w:themeColor="text1"/>
          <w:sz w:val="20"/>
          <w:szCs w:val="20"/>
        </w:rPr>
        <w:t>RESULTS AND INTERPRETATION</w:t>
      </w:r>
      <w:r w:rsidR="00496FAC" w:rsidRPr="000C5234">
        <w:rPr>
          <w:rFonts w:ascii="Arial" w:hAnsi="Arial" w:cs="Arial"/>
          <w:b/>
          <w:color w:val="000000" w:themeColor="text1"/>
          <w:sz w:val="20"/>
          <w:szCs w:val="20"/>
        </w:rPr>
        <w:t>:</w:t>
      </w:r>
    </w:p>
    <w:p w:rsidR="00051EF9" w:rsidRDefault="00051EF9" w:rsidP="00051EF9">
      <w:pPr>
        <w:jc w:val="both"/>
        <w:rPr>
          <w:rFonts w:ascii="Times New Roman" w:hAnsi="Times New Roman"/>
          <w:color w:val="000000" w:themeColor="text1"/>
          <w:sz w:val="20"/>
          <w:szCs w:val="20"/>
        </w:rPr>
        <w:sectPr w:rsidR="00051EF9" w:rsidSect="003C7DCB">
          <w:type w:val="continuous"/>
          <w:pgSz w:w="12240" w:h="15840" w:code="1"/>
          <w:pgMar w:top="1008" w:right="1008" w:bottom="1008" w:left="1008" w:header="720" w:footer="720" w:gutter="0"/>
          <w:cols w:num="2" w:space="288"/>
          <w:docGrid w:linePitch="360"/>
        </w:sectPr>
      </w:pPr>
    </w:p>
    <w:p w:rsidR="00AE2FA7" w:rsidRDefault="00AE2FA7" w:rsidP="00B35D04">
      <w:pPr>
        <w:jc w:val="center"/>
        <w:rPr>
          <w:rFonts w:ascii="Times New Roman" w:hAnsi="Times New Roman"/>
          <w:color w:val="000000" w:themeColor="text1"/>
          <w:sz w:val="20"/>
          <w:szCs w:val="20"/>
        </w:rPr>
      </w:pPr>
    </w:p>
    <w:p w:rsidR="00051EF9" w:rsidRPr="000C5234" w:rsidRDefault="00051EF9" w:rsidP="00B35D04">
      <w:pPr>
        <w:jc w:val="center"/>
        <w:rPr>
          <w:rFonts w:ascii="Times New Roman" w:hAnsi="Times New Roman"/>
          <w:color w:val="000000" w:themeColor="text1"/>
          <w:sz w:val="20"/>
          <w:szCs w:val="20"/>
        </w:rPr>
      </w:pPr>
      <w:r w:rsidRPr="000C5234">
        <w:rPr>
          <w:rFonts w:ascii="Times New Roman" w:hAnsi="Times New Roman"/>
          <w:color w:val="000000" w:themeColor="text1"/>
          <w:sz w:val="20"/>
          <w:szCs w:val="20"/>
        </w:rPr>
        <w:t>Descriptive statistics</w:t>
      </w:r>
      <w:r w:rsidR="004E1F1D">
        <w:rPr>
          <w:rFonts w:ascii="Times New Roman" w:hAnsi="Times New Roman"/>
          <w:color w:val="000000" w:themeColor="text1"/>
          <w:sz w:val="20"/>
          <w:szCs w:val="20"/>
        </w:rPr>
        <w:t>:</w:t>
      </w:r>
    </w:p>
    <w:p w:rsidR="00051EF9" w:rsidRDefault="00051EF9" w:rsidP="00B35D04">
      <w:pPr>
        <w:jc w:val="center"/>
        <w:rPr>
          <w:rFonts w:ascii="Times New Roman" w:hAnsi="Times New Roman"/>
          <w:b/>
          <w:bCs/>
          <w:color w:val="000000" w:themeColor="text1"/>
          <w:sz w:val="18"/>
          <w:szCs w:val="18"/>
        </w:rPr>
        <w:sectPr w:rsidR="00051EF9" w:rsidSect="00051EF9">
          <w:type w:val="continuous"/>
          <w:pgSz w:w="12240" w:h="15840" w:code="1"/>
          <w:pgMar w:top="1008" w:right="1008" w:bottom="1008" w:left="1008" w:header="720" w:footer="720" w:gutter="0"/>
          <w:cols w:space="288"/>
          <w:docGrid w:linePitch="360"/>
        </w:sectPr>
      </w:pPr>
    </w:p>
    <w:p w:rsidR="00692682" w:rsidRPr="000C6B06" w:rsidRDefault="00692682" w:rsidP="00B35D04">
      <w:pPr>
        <w:jc w:val="center"/>
        <w:rPr>
          <w:rFonts w:ascii="Times New Roman" w:hAnsi="Times New Roman"/>
          <w:b/>
          <w:bCs/>
          <w:color w:val="000000" w:themeColor="text1"/>
          <w:sz w:val="18"/>
          <w:szCs w:val="18"/>
        </w:rPr>
      </w:pPr>
      <w:r w:rsidRPr="000C6B06">
        <w:rPr>
          <w:rFonts w:ascii="Times New Roman" w:hAnsi="Times New Roman"/>
          <w:b/>
          <w:bCs/>
          <w:color w:val="000000" w:themeColor="text1"/>
          <w:sz w:val="18"/>
          <w:szCs w:val="18"/>
        </w:rPr>
        <w:t>Table 1</w:t>
      </w:r>
    </w:p>
    <w:tbl>
      <w:tblPr>
        <w:tblW w:w="0" w:type="auto"/>
        <w:jc w:val="center"/>
        <w:tblLayout w:type="fixed"/>
        <w:tblCellMar>
          <w:left w:w="0" w:type="dxa"/>
          <w:right w:w="0" w:type="dxa"/>
        </w:tblCellMar>
        <w:tblLook w:val="0000" w:firstRow="0" w:lastRow="0" w:firstColumn="0" w:lastColumn="0" w:noHBand="0" w:noVBand="0"/>
      </w:tblPr>
      <w:tblGrid>
        <w:gridCol w:w="2526"/>
        <w:gridCol w:w="2224"/>
        <w:gridCol w:w="2221"/>
        <w:gridCol w:w="795"/>
      </w:tblGrid>
      <w:tr w:rsidR="00BE7E94" w:rsidRPr="000C6B06" w:rsidTr="00323A37">
        <w:trPr>
          <w:trHeight w:val="243"/>
          <w:jc w:val="center"/>
        </w:trPr>
        <w:tc>
          <w:tcPr>
            <w:tcW w:w="2526" w:type="dxa"/>
            <w:tcBorders>
              <w:top w:val="single" w:sz="4" w:space="0" w:color="auto"/>
              <w:left w:val="nil"/>
              <w:bottom w:val="single" w:sz="4" w:space="0" w:color="auto"/>
              <w:right w:val="nil"/>
            </w:tcBorders>
            <w:vAlign w:val="bottom"/>
          </w:tcPr>
          <w:p w:rsidR="00692682" w:rsidRPr="000C6B06" w:rsidRDefault="00692682" w:rsidP="00FA1A07">
            <w:pPr>
              <w:jc w:val="both"/>
              <w:rPr>
                <w:rFonts w:ascii="Times New Roman" w:hAnsi="Times New Roman"/>
                <w:color w:val="000000" w:themeColor="text1"/>
                <w:sz w:val="18"/>
                <w:szCs w:val="18"/>
              </w:rPr>
            </w:pPr>
          </w:p>
        </w:tc>
        <w:tc>
          <w:tcPr>
            <w:tcW w:w="2224" w:type="dxa"/>
            <w:tcBorders>
              <w:top w:val="single" w:sz="4" w:space="0" w:color="auto"/>
              <w:left w:val="nil"/>
              <w:bottom w:val="single" w:sz="4" w:space="0" w:color="auto"/>
              <w:right w:val="nil"/>
            </w:tcBorders>
            <w:vAlign w:val="bottom"/>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LNGDP</w:t>
            </w:r>
          </w:p>
        </w:tc>
        <w:tc>
          <w:tcPr>
            <w:tcW w:w="2221" w:type="dxa"/>
            <w:tcBorders>
              <w:top w:val="single" w:sz="4" w:space="0" w:color="auto"/>
              <w:left w:val="nil"/>
              <w:bottom w:val="single" w:sz="4" w:space="0" w:color="auto"/>
              <w:right w:val="nil"/>
            </w:tcBorders>
            <w:vAlign w:val="bottom"/>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LNATP</w:t>
            </w:r>
          </w:p>
        </w:tc>
        <w:tc>
          <w:tcPr>
            <w:tcW w:w="795" w:type="dxa"/>
            <w:tcBorders>
              <w:top w:val="single" w:sz="4" w:space="0" w:color="auto"/>
              <w:left w:val="nil"/>
              <w:bottom w:val="single" w:sz="4" w:space="0" w:color="auto"/>
              <w:right w:val="nil"/>
            </w:tcBorders>
            <w:vAlign w:val="bottom"/>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LNTE</w:t>
            </w:r>
          </w:p>
        </w:tc>
      </w:tr>
      <w:tr w:rsidR="00BE7E94" w:rsidRPr="000C6B06" w:rsidTr="00323A37">
        <w:trPr>
          <w:trHeight w:val="243"/>
          <w:jc w:val="center"/>
        </w:trPr>
        <w:tc>
          <w:tcPr>
            <w:tcW w:w="2526" w:type="dxa"/>
            <w:tcBorders>
              <w:top w:val="single" w:sz="4" w:space="0" w:color="auto"/>
              <w:left w:val="nil"/>
              <w:bottom w:val="nil"/>
              <w:right w:val="nil"/>
            </w:tcBorders>
            <w:vAlign w:val="bottom"/>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 Mean</w:t>
            </w:r>
          </w:p>
        </w:tc>
        <w:tc>
          <w:tcPr>
            <w:tcW w:w="2224" w:type="dxa"/>
            <w:tcBorders>
              <w:top w:val="single" w:sz="4" w:space="0" w:color="auto"/>
              <w:left w:val="nil"/>
              <w:bottom w:val="nil"/>
              <w:right w:val="nil"/>
            </w:tcBorders>
            <w:vAlign w:val="bottom"/>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 5.231183</w:t>
            </w:r>
          </w:p>
        </w:tc>
        <w:tc>
          <w:tcPr>
            <w:tcW w:w="2221" w:type="dxa"/>
            <w:tcBorders>
              <w:top w:val="single" w:sz="4" w:space="0" w:color="auto"/>
              <w:left w:val="nil"/>
              <w:bottom w:val="nil"/>
              <w:right w:val="nil"/>
            </w:tcBorders>
            <w:vAlign w:val="bottom"/>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 11.88252</w:t>
            </w:r>
          </w:p>
        </w:tc>
        <w:tc>
          <w:tcPr>
            <w:tcW w:w="795" w:type="dxa"/>
            <w:tcBorders>
              <w:top w:val="single" w:sz="4" w:space="0" w:color="auto"/>
              <w:left w:val="nil"/>
              <w:bottom w:val="nil"/>
              <w:right w:val="nil"/>
            </w:tcBorders>
            <w:vAlign w:val="bottom"/>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 2.800731</w:t>
            </w:r>
          </w:p>
        </w:tc>
      </w:tr>
      <w:tr w:rsidR="00BE7E94" w:rsidRPr="000C6B06" w:rsidTr="00323A37">
        <w:trPr>
          <w:trHeight w:val="243"/>
          <w:jc w:val="center"/>
        </w:trPr>
        <w:tc>
          <w:tcPr>
            <w:tcW w:w="2526" w:type="dxa"/>
            <w:tcBorders>
              <w:top w:val="nil"/>
              <w:left w:val="nil"/>
              <w:bottom w:val="nil"/>
              <w:right w:val="nil"/>
            </w:tcBorders>
            <w:vAlign w:val="bottom"/>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 xml:space="preserve"> Median</w:t>
            </w:r>
          </w:p>
        </w:tc>
        <w:tc>
          <w:tcPr>
            <w:tcW w:w="2224" w:type="dxa"/>
            <w:tcBorders>
              <w:top w:val="nil"/>
              <w:left w:val="nil"/>
              <w:bottom w:val="nil"/>
              <w:right w:val="nil"/>
            </w:tcBorders>
            <w:vAlign w:val="bottom"/>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 5.976370</w:t>
            </w:r>
          </w:p>
        </w:tc>
        <w:tc>
          <w:tcPr>
            <w:tcW w:w="2221" w:type="dxa"/>
            <w:tcBorders>
              <w:top w:val="nil"/>
              <w:left w:val="nil"/>
              <w:bottom w:val="nil"/>
              <w:right w:val="nil"/>
            </w:tcBorders>
            <w:vAlign w:val="bottom"/>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 12.00000</w:t>
            </w:r>
          </w:p>
        </w:tc>
        <w:tc>
          <w:tcPr>
            <w:tcW w:w="795" w:type="dxa"/>
            <w:tcBorders>
              <w:top w:val="nil"/>
              <w:left w:val="nil"/>
              <w:bottom w:val="nil"/>
              <w:right w:val="nil"/>
            </w:tcBorders>
            <w:vAlign w:val="bottom"/>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 2.802901</w:t>
            </w:r>
          </w:p>
        </w:tc>
      </w:tr>
      <w:tr w:rsidR="00BE7E94" w:rsidRPr="000C6B06" w:rsidTr="00323A37">
        <w:trPr>
          <w:trHeight w:val="243"/>
          <w:jc w:val="center"/>
        </w:trPr>
        <w:tc>
          <w:tcPr>
            <w:tcW w:w="2526" w:type="dxa"/>
            <w:tcBorders>
              <w:top w:val="nil"/>
              <w:left w:val="nil"/>
              <w:bottom w:val="nil"/>
              <w:right w:val="nil"/>
            </w:tcBorders>
            <w:vAlign w:val="bottom"/>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 Maximum</w:t>
            </w:r>
          </w:p>
        </w:tc>
        <w:tc>
          <w:tcPr>
            <w:tcW w:w="2224" w:type="dxa"/>
            <w:tcBorders>
              <w:top w:val="nil"/>
              <w:left w:val="nil"/>
              <w:bottom w:val="nil"/>
              <w:right w:val="nil"/>
            </w:tcBorders>
            <w:vAlign w:val="bottom"/>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 55.00000</w:t>
            </w:r>
          </w:p>
        </w:tc>
        <w:tc>
          <w:tcPr>
            <w:tcW w:w="2221" w:type="dxa"/>
            <w:tcBorders>
              <w:top w:val="nil"/>
              <w:left w:val="nil"/>
              <w:bottom w:val="nil"/>
              <w:right w:val="nil"/>
            </w:tcBorders>
            <w:vAlign w:val="bottom"/>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 99.00000</w:t>
            </w:r>
          </w:p>
        </w:tc>
        <w:tc>
          <w:tcPr>
            <w:tcW w:w="795" w:type="dxa"/>
            <w:tcBorders>
              <w:top w:val="nil"/>
              <w:left w:val="nil"/>
              <w:bottom w:val="nil"/>
              <w:right w:val="nil"/>
            </w:tcBorders>
            <w:vAlign w:val="bottom"/>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 33.00000</w:t>
            </w:r>
          </w:p>
        </w:tc>
      </w:tr>
      <w:tr w:rsidR="00BE7E94" w:rsidRPr="000C6B06" w:rsidTr="00323A37">
        <w:trPr>
          <w:trHeight w:val="243"/>
          <w:jc w:val="center"/>
        </w:trPr>
        <w:tc>
          <w:tcPr>
            <w:tcW w:w="2526" w:type="dxa"/>
            <w:tcBorders>
              <w:top w:val="nil"/>
              <w:left w:val="nil"/>
              <w:bottom w:val="nil"/>
              <w:right w:val="nil"/>
            </w:tcBorders>
            <w:vAlign w:val="bottom"/>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 Minimum</w:t>
            </w:r>
          </w:p>
        </w:tc>
        <w:tc>
          <w:tcPr>
            <w:tcW w:w="2224" w:type="dxa"/>
            <w:tcBorders>
              <w:top w:val="nil"/>
              <w:left w:val="nil"/>
              <w:bottom w:val="nil"/>
              <w:right w:val="nil"/>
            </w:tcBorders>
            <w:vAlign w:val="bottom"/>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 1.000000</w:t>
            </w:r>
          </w:p>
        </w:tc>
        <w:tc>
          <w:tcPr>
            <w:tcW w:w="2221" w:type="dxa"/>
            <w:tcBorders>
              <w:top w:val="nil"/>
              <w:left w:val="nil"/>
              <w:bottom w:val="nil"/>
              <w:right w:val="nil"/>
            </w:tcBorders>
            <w:vAlign w:val="bottom"/>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 1.000000</w:t>
            </w:r>
          </w:p>
        </w:tc>
        <w:tc>
          <w:tcPr>
            <w:tcW w:w="795" w:type="dxa"/>
            <w:tcBorders>
              <w:top w:val="nil"/>
              <w:left w:val="nil"/>
              <w:bottom w:val="nil"/>
              <w:right w:val="nil"/>
            </w:tcBorders>
            <w:vAlign w:val="bottom"/>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 1.000000</w:t>
            </w:r>
          </w:p>
        </w:tc>
      </w:tr>
      <w:tr w:rsidR="00BE7E94" w:rsidRPr="000C6B06" w:rsidTr="00323A37">
        <w:trPr>
          <w:trHeight w:val="243"/>
          <w:jc w:val="center"/>
        </w:trPr>
        <w:tc>
          <w:tcPr>
            <w:tcW w:w="2526" w:type="dxa"/>
            <w:tcBorders>
              <w:top w:val="nil"/>
              <w:left w:val="nil"/>
              <w:bottom w:val="nil"/>
              <w:right w:val="nil"/>
            </w:tcBorders>
            <w:vAlign w:val="bottom"/>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 Std. Dev.</w:t>
            </w:r>
          </w:p>
        </w:tc>
        <w:tc>
          <w:tcPr>
            <w:tcW w:w="2224" w:type="dxa"/>
            <w:tcBorders>
              <w:top w:val="nil"/>
              <w:left w:val="nil"/>
              <w:bottom w:val="nil"/>
              <w:right w:val="nil"/>
            </w:tcBorders>
            <w:vAlign w:val="bottom"/>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 3.296124</w:t>
            </w:r>
          </w:p>
        </w:tc>
        <w:tc>
          <w:tcPr>
            <w:tcW w:w="2221" w:type="dxa"/>
            <w:tcBorders>
              <w:top w:val="nil"/>
              <w:left w:val="nil"/>
              <w:bottom w:val="nil"/>
              <w:right w:val="nil"/>
            </w:tcBorders>
            <w:vAlign w:val="bottom"/>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 7.718442</w:t>
            </w:r>
          </w:p>
        </w:tc>
        <w:tc>
          <w:tcPr>
            <w:tcW w:w="795" w:type="dxa"/>
            <w:tcBorders>
              <w:top w:val="nil"/>
              <w:left w:val="nil"/>
              <w:bottom w:val="nil"/>
              <w:right w:val="nil"/>
            </w:tcBorders>
            <w:vAlign w:val="bottom"/>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 2.354137</w:t>
            </w:r>
          </w:p>
        </w:tc>
      </w:tr>
      <w:tr w:rsidR="00BE7E94" w:rsidRPr="000C6B06" w:rsidTr="00323A37">
        <w:trPr>
          <w:trHeight w:val="243"/>
          <w:jc w:val="center"/>
        </w:trPr>
        <w:tc>
          <w:tcPr>
            <w:tcW w:w="2526" w:type="dxa"/>
            <w:tcBorders>
              <w:top w:val="nil"/>
              <w:left w:val="nil"/>
              <w:bottom w:val="nil"/>
              <w:right w:val="nil"/>
            </w:tcBorders>
            <w:vAlign w:val="bottom"/>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 Skewness</w:t>
            </w:r>
          </w:p>
        </w:tc>
        <w:tc>
          <w:tcPr>
            <w:tcW w:w="2224" w:type="dxa"/>
            <w:tcBorders>
              <w:top w:val="nil"/>
              <w:left w:val="nil"/>
              <w:bottom w:val="nil"/>
              <w:right w:val="nil"/>
            </w:tcBorders>
            <w:vAlign w:val="bottom"/>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 9.639821</w:t>
            </w:r>
          </w:p>
        </w:tc>
        <w:tc>
          <w:tcPr>
            <w:tcW w:w="2221" w:type="dxa"/>
            <w:tcBorders>
              <w:top w:val="nil"/>
              <w:left w:val="nil"/>
              <w:bottom w:val="nil"/>
              <w:right w:val="nil"/>
            </w:tcBorders>
            <w:vAlign w:val="bottom"/>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 8.125033</w:t>
            </w:r>
          </w:p>
        </w:tc>
        <w:tc>
          <w:tcPr>
            <w:tcW w:w="795" w:type="dxa"/>
            <w:tcBorders>
              <w:top w:val="nil"/>
              <w:left w:val="nil"/>
              <w:bottom w:val="nil"/>
              <w:right w:val="nil"/>
            </w:tcBorders>
            <w:vAlign w:val="bottom"/>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 11.30341</w:t>
            </w:r>
          </w:p>
        </w:tc>
      </w:tr>
      <w:tr w:rsidR="00BE7E94" w:rsidRPr="000C6B06" w:rsidTr="00323A37">
        <w:trPr>
          <w:trHeight w:val="243"/>
          <w:jc w:val="center"/>
        </w:trPr>
        <w:tc>
          <w:tcPr>
            <w:tcW w:w="2526" w:type="dxa"/>
            <w:tcBorders>
              <w:top w:val="nil"/>
              <w:left w:val="nil"/>
              <w:bottom w:val="nil"/>
              <w:right w:val="nil"/>
            </w:tcBorders>
            <w:vAlign w:val="bottom"/>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 Kurtosis</w:t>
            </w:r>
          </w:p>
        </w:tc>
        <w:tc>
          <w:tcPr>
            <w:tcW w:w="2224" w:type="dxa"/>
            <w:tcBorders>
              <w:top w:val="nil"/>
              <w:left w:val="nil"/>
              <w:bottom w:val="nil"/>
              <w:right w:val="nil"/>
            </w:tcBorders>
            <w:vAlign w:val="bottom"/>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 147.9163</w:t>
            </w:r>
          </w:p>
        </w:tc>
        <w:tc>
          <w:tcPr>
            <w:tcW w:w="2221" w:type="dxa"/>
            <w:tcBorders>
              <w:top w:val="nil"/>
              <w:left w:val="nil"/>
              <w:bottom w:val="nil"/>
              <w:right w:val="nil"/>
            </w:tcBorders>
            <w:vAlign w:val="bottom"/>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 94.09575</w:t>
            </w:r>
          </w:p>
        </w:tc>
        <w:tc>
          <w:tcPr>
            <w:tcW w:w="795" w:type="dxa"/>
            <w:tcBorders>
              <w:top w:val="nil"/>
              <w:left w:val="nil"/>
              <w:bottom w:val="nil"/>
              <w:right w:val="nil"/>
            </w:tcBorders>
            <w:vAlign w:val="bottom"/>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 145.6228</w:t>
            </w:r>
          </w:p>
        </w:tc>
      </w:tr>
      <w:tr w:rsidR="00BE7E94" w:rsidRPr="000C6B06" w:rsidTr="00323A37">
        <w:trPr>
          <w:trHeight w:val="243"/>
          <w:jc w:val="center"/>
        </w:trPr>
        <w:tc>
          <w:tcPr>
            <w:tcW w:w="2526" w:type="dxa"/>
            <w:tcBorders>
              <w:top w:val="nil"/>
              <w:left w:val="nil"/>
              <w:right w:val="nil"/>
            </w:tcBorders>
            <w:vAlign w:val="bottom"/>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 Jarque-Bera</w:t>
            </w:r>
          </w:p>
        </w:tc>
        <w:tc>
          <w:tcPr>
            <w:tcW w:w="2224" w:type="dxa"/>
            <w:tcBorders>
              <w:top w:val="nil"/>
              <w:left w:val="nil"/>
              <w:right w:val="nil"/>
            </w:tcBorders>
            <w:vAlign w:val="bottom"/>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 315243.6</w:t>
            </w:r>
          </w:p>
        </w:tc>
        <w:tc>
          <w:tcPr>
            <w:tcW w:w="2221" w:type="dxa"/>
            <w:tcBorders>
              <w:top w:val="nil"/>
              <w:left w:val="nil"/>
              <w:right w:val="nil"/>
            </w:tcBorders>
            <w:vAlign w:val="bottom"/>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 124156.3</w:t>
            </w:r>
          </w:p>
        </w:tc>
        <w:tc>
          <w:tcPr>
            <w:tcW w:w="795" w:type="dxa"/>
            <w:tcBorders>
              <w:top w:val="nil"/>
              <w:left w:val="nil"/>
              <w:right w:val="nil"/>
            </w:tcBorders>
            <w:vAlign w:val="bottom"/>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 163343.3</w:t>
            </w:r>
          </w:p>
        </w:tc>
      </w:tr>
      <w:tr w:rsidR="00BE7E94" w:rsidRPr="000C6B06" w:rsidTr="00323A37">
        <w:trPr>
          <w:trHeight w:val="243"/>
          <w:jc w:val="center"/>
        </w:trPr>
        <w:tc>
          <w:tcPr>
            <w:tcW w:w="2526" w:type="dxa"/>
            <w:tcBorders>
              <w:top w:val="nil"/>
              <w:left w:val="nil"/>
              <w:bottom w:val="single" w:sz="4" w:space="0" w:color="auto"/>
              <w:right w:val="nil"/>
            </w:tcBorders>
            <w:vAlign w:val="bottom"/>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 Probability</w:t>
            </w:r>
          </w:p>
        </w:tc>
        <w:tc>
          <w:tcPr>
            <w:tcW w:w="2224" w:type="dxa"/>
            <w:tcBorders>
              <w:top w:val="nil"/>
              <w:left w:val="nil"/>
              <w:bottom w:val="single" w:sz="4" w:space="0" w:color="auto"/>
              <w:right w:val="nil"/>
            </w:tcBorders>
            <w:vAlign w:val="bottom"/>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 0.000000</w:t>
            </w:r>
          </w:p>
        </w:tc>
        <w:tc>
          <w:tcPr>
            <w:tcW w:w="2221" w:type="dxa"/>
            <w:tcBorders>
              <w:top w:val="nil"/>
              <w:left w:val="nil"/>
              <w:bottom w:val="single" w:sz="4" w:space="0" w:color="auto"/>
              <w:right w:val="nil"/>
            </w:tcBorders>
            <w:vAlign w:val="bottom"/>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 0.000000</w:t>
            </w:r>
          </w:p>
        </w:tc>
        <w:tc>
          <w:tcPr>
            <w:tcW w:w="795" w:type="dxa"/>
            <w:tcBorders>
              <w:top w:val="nil"/>
              <w:left w:val="nil"/>
              <w:bottom w:val="single" w:sz="4" w:space="0" w:color="auto"/>
              <w:right w:val="nil"/>
            </w:tcBorders>
            <w:vAlign w:val="bottom"/>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 0.000000</w:t>
            </w:r>
          </w:p>
        </w:tc>
      </w:tr>
    </w:tbl>
    <w:p w:rsidR="00AE2FA7" w:rsidRDefault="00AE2FA7" w:rsidP="00323A37">
      <w:pPr>
        <w:jc w:val="center"/>
        <w:rPr>
          <w:rFonts w:ascii="Times New Roman" w:hAnsi="Times New Roman"/>
          <w:color w:val="000000" w:themeColor="text1"/>
          <w:sz w:val="20"/>
          <w:szCs w:val="20"/>
        </w:rPr>
      </w:pPr>
    </w:p>
    <w:p w:rsidR="00692682" w:rsidRPr="000C5234" w:rsidRDefault="00692682" w:rsidP="00323A37">
      <w:pPr>
        <w:jc w:val="center"/>
        <w:rPr>
          <w:rFonts w:ascii="Times New Roman" w:hAnsi="Times New Roman"/>
          <w:color w:val="000000" w:themeColor="text1"/>
          <w:sz w:val="20"/>
          <w:szCs w:val="20"/>
        </w:rPr>
      </w:pPr>
      <w:r w:rsidRPr="000C5234">
        <w:rPr>
          <w:rFonts w:ascii="Times New Roman" w:hAnsi="Times New Roman"/>
          <w:color w:val="000000" w:themeColor="text1"/>
          <w:sz w:val="20"/>
          <w:szCs w:val="20"/>
        </w:rPr>
        <w:t>Correlation</w:t>
      </w:r>
    </w:p>
    <w:p w:rsidR="00041EED" w:rsidRPr="009179AD" w:rsidRDefault="00134F2C" w:rsidP="0093030A">
      <w:pPr>
        <w:jc w:val="center"/>
        <w:rPr>
          <w:rFonts w:ascii="Times New Roman" w:hAnsi="Times New Roman"/>
          <w:b/>
          <w:color w:val="000000" w:themeColor="text1"/>
          <w:sz w:val="20"/>
          <w:szCs w:val="20"/>
        </w:rPr>
      </w:pPr>
      <w:r>
        <w:rPr>
          <w:rFonts w:ascii="Times New Roman" w:hAnsi="Times New Roman"/>
          <w:noProof/>
          <w:color w:val="000000" w:themeColor="text1"/>
          <w:sz w:val="18"/>
          <w:szCs w:val="18"/>
        </w:rPr>
        <mc:AlternateContent>
          <mc:Choice Requires="wps">
            <w:drawing>
              <wp:anchor distT="0" distB="0" distL="114300" distR="114300" simplePos="0" relativeHeight="251658240" behindDoc="0" locked="0" layoutInCell="1" allowOverlap="1">
                <wp:simplePos x="0" y="0"/>
                <wp:positionH relativeFrom="column">
                  <wp:posOffset>760730</wp:posOffset>
                </wp:positionH>
                <wp:positionV relativeFrom="paragraph">
                  <wp:posOffset>1351441</wp:posOffset>
                </wp:positionV>
                <wp:extent cx="4933315" cy="20320"/>
                <wp:effectExtent l="0" t="0" r="19685" b="36830"/>
                <wp:wrapNone/>
                <wp:docPr id="1" name="Straight Connector 1"/>
                <wp:cNvGraphicFramePr/>
                <a:graphic xmlns:a="http://schemas.openxmlformats.org/drawingml/2006/main">
                  <a:graphicData uri="http://schemas.microsoft.com/office/word/2010/wordprocessingShape">
                    <wps:wsp>
                      <wps:cNvCnPr/>
                      <wps:spPr>
                        <a:xfrm flipV="1">
                          <a:off x="0" y="0"/>
                          <a:ext cx="4933315" cy="203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BA0DB4D"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9pt,106.4pt" to="448.3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" strokecolor="black [3200]" strokeweight=".5pt">
                <v:stroke joinstyle="miter"/>
              </v:line>
            </w:pict>
          </mc:Fallback>
        </mc:AlternateContent>
      </w:r>
      <w:r w:rsidR="00692682" w:rsidRPr="009179AD">
        <w:rPr>
          <w:rFonts w:ascii="Times New Roman" w:hAnsi="Times New Roman"/>
          <w:b/>
          <w:color w:val="000000" w:themeColor="text1"/>
          <w:sz w:val="20"/>
          <w:szCs w:val="20"/>
        </w:rPr>
        <w:t>Table 2</w:t>
      </w:r>
    </w:p>
    <w:tbl>
      <w:tblPr>
        <w:tblW w:w="0" w:type="auto"/>
        <w:jc w:val="center"/>
        <w:tblLayout w:type="fixed"/>
        <w:tblCellMar>
          <w:left w:w="0" w:type="dxa"/>
          <w:right w:w="0" w:type="dxa"/>
        </w:tblCellMar>
        <w:tblLook w:val="0000" w:firstRow="0" w:lastRow="0" w:firstColumn="0" w:lastColumn="0" w:noHBand="0" w:noVBand="0"/>
      </w:tblPr>
      <w:tblGrid>
        <w:gridCol w:w="2526"/>
        <w:gridCol w:w="2224"/>
        <w:gridCol w:w="2221"/>
        <w:gridCol w:w="795"/>
      </w:tblGrid>
      <w:tr w:rsidR="008B29B6" w:rsidRPr="000C6B06" w:rsidTr="00AA50D6">
        <w:trPr>
          <w:trHeight w:val="243"/>
          <w:jc w:val="center"/>
        </w:trPr>
        <w:tc>
          <w:tcPr>
            <w:tcW w:w="2526" w:type="dxa"/>
            <w:tcBorders>
              <w:top w:val="single" w:sz="4" w:space="0" w:color="auto"/>
              <w:left w:val="nil"/>
              <w:bottom w:val="single" w:sz="4" w:space="0" w:color="auto"/>
              <w:right w:val="nil"/>
            </w:tcBorders>
            <w:vAlign w:val="bottom"/>
          </w:tcPr>
          <w:p w:rsidR="008B29B6" w:rsidRPr="000C6B06" w:rsidRDefault="00023346" w:rsidP="00AA50D6">
            <w:pPr>
              <w:jc w:val="both"/>
              <w:rPr>
                <w:rFonts w:ascii="Times New Roman" w:hAnsi="Times New Roman"/>
                <w:color w:val="000000" w:themeColor="text1"/>
                <w:sz w:val="18"/>
                <w:szCs w:val="18"/>
              </w:rPr>
            </w:pPr>
            <w:r w:rsidRPr="003F7F4B">
              <w:rPr>
                <w:rFonts w:ascii="Times New Roman" w:hAnsi="Times New Roman"/>
                <w:color w:val="000000" w:themeColor="text1"/>
                <w:sz w:val="18"/>
                <w:szCs w:val="18"/>
              </w:rPr>
              <w:t>Correlation</w:t>
            </w:r>
          </w:p>
        </w:tc>
        <w:tc>
          <w:tcPr>
            <w:tcW w:w="2224" w:type="dxa"/>
            <w:tcBorders>
              <w:top w:val="single" w:sz="4" w:space="0" w:color="auto"/>
              <w:left w:val="nil"/>
              <w:bottom w:val="single" w:sz="4" w:space="0" w:color="auto"/>
              <w:right w:val="nil"/>
            </w:tcBorders>
            <w:vAlign w:val="bottom"/>
          </w:tcPr>
          <w:p w:rsidR="008B29B6" w:rsidRPr="000C6B06" w:rsidRDefault="008B29B6" w:rsidP="00AA50D6">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LNGDP</w:t>
            </w:r>
          </w:p>
        </w:tc>
        <w:tc>
          <w:tcPr>
            <w:tcW w:w="2221" w:type="dxa"/>
            <w:tcBorders>
              <w:top w:val="single" w:sz="4" w:space="0" w:color="auto"/>
              <w:left w:val="nil"/>
              <w:bottom w:val="single" w:sz="4" w:space="0" w:color="auto"/>
              <w:right w:val="nil"/>
            </w:tcBorders>
            <w:vAlign w:val="bottom"/>
          </w:tcPr>
          <w:p w:rsidR="008B29B6" w:rsidRPr="000C6B06" w:rsidRDefault="008B29B6" w:rsidP="00023346">
            <w:pPr>
              <w:jc w:val="both"/>
              <w:rPr>
                <w:rFonts w:ascii="Times New Roman" w:hAnsi="Times New Roman"/>
                <w:color w:val="000000" w:themeColor="text1"/>
                <w:sz w:val="18"/>
                <w:szCs w:val="18"/>
              </w:rPr>
            </w:pPr>
            <w:r>
              <w:rPr>
                <w:rFonts w:ascii="Times New Roman" w:hAnsi="Times New Roman"/>
                <w:color w:val="000000" w:themeColor="text1"/>
                <w:sz w:val="18"/>
                <w:szCs w:val="18"/>
              </w:rPr>
              <w:t>LN</w:t>
            </w:r>
            <w:r w:rsidR="00023346">
              <w:rPr>
                <w:rFonts w:ascii="Times New Roman" w:hAnsi="Times New Roman"/>
                <w:color w:val="000000" w:themeColor="text1"/>
                <w:sz w:val="18"/>
                <w:szCs w:val="18"/>
              </w:rPr>
              <w:t>ATP</w:t>
            </w:r>
          </w:p>
        </w:tc>
        <w:tc>
          <w:tcPr>
            <w:tcW w:w="795" w:type="dxa"/>
            <w:tcBorders>
              <w:top w:val="single" w:sz="4" w:space="0" w:color="auto"/>
              <w:left w:val="nil"/>
              <w:bottom w:val="single" w:sz="4" w:space="0" w:color="auto"/>
              <w:right w:val="nil"/>
            </w:tcBorders>
            <w:vAlign w:val="bottom"/>
          </w:tcPr>
          <w:p w:rsidR="008B29B6" w:rsidRPr="000C6B06" w:rsidRDefault="008B29B6" w:rsidP="00AA50D6">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LNTE</w:t>
            </w:r>
          </w:p>
        </w:tc>
      </w:tr>
      <w:tr w:rsidR="008B29B6" w:rsidRPr="000C6B06" w:rsidTr="00AA50D6">
        <w:trPr>
          <w:trHeight w:val="243"/>
          <w:jc w:val="center"/>
        </w:trPr>
        <w:tc>
          <w:tcPr>
            <w:tcW w:w="2526" w:type="dxa"/>
            <w:tcBorders>
              <w:top w:val="single" w:sz="4" w:space="0" w:color="auto"/>
              <w:left w:val="nil"/>
              <w:bottom w:val="nil"/>
              <w:right w:val="nil"/>
            </w:tcBorders>
            <w:vAlign w:val="bottom"/>
          </w:tcPr>
          <w:p w:rsidR="008B29B6" w:rsidRPr="000C6B06" w:rsidRDefault="00023346" w:rsidP="00AA50D6">
            <w:pPr>
              <w:jc w:val="both"/>
              <w:rPr>
                <w:rFonts w:ascii="Times New Roman" w:hAnsi="Times New Roman"/>
                <w:color w:val="000000" w:themeColor="text1"/>
                <w:sz w:val="18"/>
                <w:szCs w:val="18"/>
              </w:rPr>
            </w:pPr>
            <w:r w:rsidRPr="003F7F4B">
              <w:rPr>
                <w:rFonts w:ascii="Times New Roman" w:hAnsi="Times New Roman"/>
                <w:color w:val="000000" w:themeColor="text1"/>
                <w:sz w:val="18"/>
                <w:szCs w:val="18"/>
              </w:rPr>
              <w:t>Probability</w:t>
            </w:r>
          </w:p>
        </w:tc>
        <w:tc>
          <w:tcPr>
            <w:tcW w:w="2224" w:type="dxa"/>
            <w:tcBorders>
              <w:top w:val="single" w:sz="4" w:space="0" w:color="auto"/>
              <w:left w:val="nil"/>
              <w:bottom w:val="nil"/>
              <w:right w:val="nil"/>
            </w:tcBorders>
            <w:vAlign w:val="bottom"/>
          </w:tcPr>
          <w:p w:rsidR="008B29B6" w:rsidRPr="000C6B06" w:rsidRDefault="008B29B6" w:rsidP="00AA50D6">
            <w:pPr>
              <w:jc w:val="both"/>
              <w:rPr>
                <w:rFonts w:ascii="Times New Roman" w:hAnsi="Times New Roman"/>
                <w:color w:val="000000" w:themeColor="text1"/>
                <w:sz w:val="18"/>
                <w:szCs w:val="18"/>
              </w:rPr>
            </w:pPr>
          </w:p>
        </w:tc>
        <w:tc>
          <w:tcPr>
            <w:tcW w:w="2221" w:type="dxa"/>
            <w:tcBorders>
              <w:top w:val="single" w:sz="4" w:space="0" w:color="auto"/>
              <w:left w:val="nil"/>
              <w:bottom w:val="nil"/>
              <w:right w:val="nil"/>
            </w:tcBorders>
            <w:vAlign w:val="bottom"/>
          </w:tcPr>
          <w:p w:rsidR="008B29B6" w:rsidRPr="000C6B06" w:rsidRDefault="008B29B6" w:rsidP="00AA50D6">
            <w:pPr>
              <w:jc w:val="both"/>
              <w:rPr>
                <w:rFonts w:ascii="Times New Roman" w:hAnsi="Times New Roman"/>
                <w:color w:val="000000" w:themeColor="text1"/>
                <w:sz w:val="18"/>
                <w:szCs w:val="18"/>
              </w:rPr>
            </w:pPr>
          </w:p>
        </w:tc>
        <w:tc>
          <w:tcPr>
            <w:tcW w:w="795" w:type="dxa"/>
            <w:tcBorders>
              <w:top w:val="single" w:sz="4" w:space="0" w:color="auto"/>
              <w:left w:val="nil"/>
              <w:bottom w:val="nil"/>
              <w:right w:val="nil"/>
            </w:tcBorders>
            <w:vAlign w:val="bottom"/>
          </w:tcPr>
          <w:p w:rsidR="008B29B6" w:rsidRPr="000C6B06" w:rsidRDefault="008B29B6" w:rsidP="00AA50D6">
            <w:pPr>
              <w:jc w:val="both"/>
              <w:rPr>
                <w:rFonts w:ascii="Times New Roman" w:hAnsi="Times New Roman"/>
                <w:color w:val="000000" w:themeColor="text1"/>
                <w:sz w:val="18"/>
                <w:szCs w:val="18"/>
              </w:rPr>
            </w:pPr>
          </w:p>
        </w:tc>
      </w:tr>
      <w:tr w:rsidR="00023346" w:rsidRPr="000C6B06" w:rsidTr="00AA50D6">
        <w:trPr>
          <w:trHeight w:val="243"/>
          <w:jc w:val="center"/>
        </w:trPr>
        <w:tc>
          <w:tcPr>
            <w:tcW w:w="2526" w:type="dxa"/>
            <w:tcBorders>
              <w:top w:val="nil"/>
              <w:left w:val="nil"/>
              <w:bottom w:val="nil"/>
              <w:right w:val="nil"/>
            </w:tcBorders>
          </w:tcPr>
          <w:p w:rsidR="00023346" w:rsidRPr="003F7F4B" w:rsidRDefault="00023346" w:rsidP="00023346">
            <w:pPr>
              <w:autoSpaceDE w:val="0"/>
              <w:autoSpaceDN w:val="0"/>
              <w:adjustRightInd w:val="0"/>
              <w:spacing w:line="276" w:lineRule="auto"/>
              <w:jc w:val="both"/>
              <w:rPr>
                <w:rFonts w:ascii="Times New Roman" w:hAnsi="Times New Roman"/>
                <w:color w:val="000000" w:themeColor="text1"/>
                <w:sz w:val="18"/>
                <w:szCs w:val="18"/>
              </w:rPr>
            </w:pPr>
            <w:r w:rsidRPr="003F7F4B">
              <w:rPr>
                <w:rFonts w:ascii="Times New Roman" w:hAnsi="Times New Roman"/>
                <w:color w:val="000000" w:themeColor="text1"/>
                <w:sz w:val="18"/>
                <w:szCs w:val="18"/>
              </w:rPr>
              <w:t>LNGDP </w:t>
            </w:r>
          </w:p>
        </w:tc>
        <w:tc>
          <w:tcPr>
            <w:tcW w:w="2224" w:type="dxa"/>
            <w:tcBorders>
              <w:top w:val="nil"/>
              <w:left w:val="nil"/>
              <w:bottom w:val="nil"/>
              <w:right w:val="nil"/>
            </w:tcBorders>
          </w:tcPr>
          <w:p w:rsidR="00023346" w:rsidRPr="003F7F4B" w:rsidRDefault="00023346" w:rsidP="00023346">
            <w:pPr>
              <w:autoSpaceDE w:val="0"/>
              <w:autoSpaceDN w:val="0"/>
              <w:adjustRightInd w:val="0"/>
              <w:spacing w:line="276" w:lineRule="auto"/>
              <w:ind w:right="10"/>
              <w:jc w:val="both"/>
              <w:rPr>
                <w:rFonts w:ascii="Times New Roman" w:hAnsi="Times New Roman"/>
                <w:color w:val="000000" w:themeColor="text1"/>
                <w:sz w:val="18"/>
                <w:szCs w:val="18"/>
              </w:rPr>
            </w:pPr>
            <w:r w:rsidRPr="003F7F4B">
              <w:rPr>
                <w:rFonts w:ascii="Times New Roman" w:hAnsi="Times New Roman"/>
                <w:color w:val="000000" w:themeColor="text1"/>
                <w:sz w:val="18"/>
                <w:szCs w:val="18"/>
              </w:rPr>
              <w:t>1.000000</w:t>
            </w:r>
          </w:p>
        </w:tc>
        <w:tc>
          <w:tcPr>
            <w:tcW w:w="2221" w:type="dxa"/>
            <w:tcBorders>
              <w:top w:val="nil"/>
              <w:left w:val="nil"/>
              <w:bottom w:val="nil"/>
              <w:right w:val="nil"/>
            </w:tcBorders>
            <w:vAlign w:val="bottom"/>
          </w:tcPr>
          <w:p w:rsidR="00023346" w:rsidRPr="000C6B06" w:rsidRDefault="00023346" w:rsidP="00023346">
            <w:pPr>
              <w:jc w:val="both"/>
              <w:rPr>
                <w:rFonts w:ascii="Times New Roman" w:hAnsi="Times New Roman"/>
                <w:color w:val="000000" w:themeColor="text1"/>
                <w:sz w:val="18"/>
                <w:szCs w:val="18"/>
              </w:rPr>
            </w:pPr>
          </w:p>
        </w:tc>
        <w:tc>
          <w:tcPr>
            <w:tcW w:w="795" w:type="dxa"/>
            <w:tcBorders>
              <w:top w:val="nil"/>
              <w:left w:val="nil"/>
              <w:bottom w:val="nil"/>
              <w:right w:val="nil"/>
            </w:tcBorders>
            <w:vAlign w:val="bottom"/>
          </w:tcPr>
          <w:p w:rsidR="00023346" w:rsidRPr="000C6B06" w:rsidRDefault="00023346" w:rsidP="00023346">
            <w:pPr>
              <w:jc w:val="both"/>
              <w:rPr>
                <w:rFonts w:ascii="Times New Roman" w:hAnsi="Times New Roman"/>
                <w:color w:val="000000" w:themeColor="text1"/>
                <w:sz w:val="18"/>
                <w:szCs w:val="18"/>
              </w:rPr>
            </w:pPr>
          </w:p>
        </w:tc>
      </w:tr>
      <w:tr w:rsidR="00023346" w:rsidRPr="000C6B06" w:rsidTr="00AA50D6">
        <w:trPr>
          <w:trHeight w:val="243"/>
          <w:jc w:val="center"/>
        </w:trPr>
        <w:tc>
          <w:tcPr>
            <w:tcW w:w="2526" w:type="dxa"/>
            <w:tcBorders>
              <w:top w:val="nil"/>
              <w:left w:val="nil"/>
              <w:bottom w:val="nil"/>
              <w:right w:val="nil"/>
            </w:tcBorders>
          </w:tcPr>
          <w:p w:rsidR="00023346" w:rsidRPr="003F7F4B" w:rsidRDefault="00023346" w:rsidP="00023346">
            <w:pPr>
              <w:autoSpaceDE w:val="0"/>
              <w:autoSpaceDN w:val="0"/>
              <w:adjustRightInd w:val="0"/>
              <w:spacing w:line="276" w:lineRule="auto"/>
              <w:jc w:val="both"/>
              <w:rPr>
                <w:rFonts w:ascii="Times New Roman" w:hAnsi="Times New Roman"/>
                <w:color w:val="000000" w:themeColor="text1"/>
                <w:sz w:val="18"/>
                <w:szCs w:val="18"/>
              </w:rPr>
            </w:pPr>
          </w:p>
        </w:tc>
        <w:tc>
          <w:tcPr>
            <w:tcW w:w="2224" w:type="dxa"/>
            <w:tcBorders>
              <w:top w:val="nil"/>
              <w:left w:val="nil"/>
              <w:bottom w:val="nil"/>
              <w:right w:val="nil"/>
            </w:tcBorders>
          </w:tcPr>
          <w:p w:rsidR="00023346" w:rsidRPr="003F7F4B" w:rsidRDefault="00023346" w:rsidP="00023346">
            <w:pPr>
              <w:autoSpaceDE w:val="0"/>
              <w:autoSpaceDN w:val="0"/>
              <w:adjustRightInd w:val="0"/>
              <w:spacing w:line="276" w:lineRule="auto"/>
              <w:ind w:right="10"/>
              <w:jc w:val="both"/>
              <w:rPr>
                <w:rFonts w:ascii="Times New Roman" w:hAnsi="Times New Roman"/>
                <w:color w:val="000000" w:themeColor="text1"/>
                <w:sz w:val="18"/>
                <w:szCs w:val="18"/>
              </w:rPr>
            </w:pPr>
            <w:r w:rsidRPr="003F7F4B">
              <w:rPr>
                <w:rFonts w:ascii="Times New Roman" w:hAnsi="Times New Roman"/>
                <w:color w:val="000000" w:themeColor="text1"/>
                <w:sz w:val="18"/>
                <w:szCs w:val="18"/>
              </w:rPr>
              <w:t>----- </w:t>
            </w:r>
          </w:p>
        </w:tc>
        <w:tc>
          <w:tcPr>
            <w:tcW w:w="2221" w:type="dxa"/>
            <w:tcBorders>
              <w:top w:val="nil"/>
              <w:left w:val="nil"/>
              <w:bottom w:val="nil"/>
              <w:right w:val="nil"/>
            </w:tcBorders>
            <w:vAlign w:val="bottom"/>
          </w:tcPr>
          <w:p w:rsidR="00023346" w:rsidRPr="000C6B06" w:rsidRDefault="00023346" w:rsidP="00023346">
            <w:pPr>
              <w:jc w:val="both"/>
              <w:rPr>
                <w:rFonts w:ascii="Times New Roman" w:hAnsi="Times New Roman"/>
                <w:color w:val="000000" w:themeColor="text1"/>
                <w:sz w:val="18"/>
                <w:szCs w:val="18"/>
              </w:rPr>
            </w:pPr>
          </w:p>
        </w:tc>
        <w:tc>
          <w:tcPr>
            <w:tcW w:w="795" w:type="dxa"/>
            <w:tcBorders>
              <w:top w:val="nil"/>
              <w:left w:val="nil"/>
              <w:bottom w:val="nil"/>
              <w:right w:val="nil"/>
            </w:tcBorders>
            <w:vAlign w:val="bottom"/>
          </w:tcPr>
          <w:p w:rsidR="00023346" w:rsidRPr="000C6B06" w:rsidRDefault="00023346" w:rsidP="00023346">
            <w:pPr>
              <w:jc w:val="both"/>
              <w:rPr>
                <w:rFonts w:ascii="Times New Roman" w:hAnsi="Times New Roman"/>
                <w:color w:val="000000" w:themeColor="text1"/>
                <w:sz w:val="18"/>
                <w:szCs w:val="18"/>
              </w:rPr>
            </w:pPr>
          </w:p>
        </w:tc>
      </w:tr>
      <w:tr w:rsidR="00023346" w:rsidRPr="000C6B06" w:rsidTr="00AA50D6">
        <w:trPr>
          <w:trHeight w:val="243"/>
          <w:jc w:val="center"/>
        </w:trPr>
        <w:tc>
          <w:tcPr>
            <w:tcW w:w="2526" w:type="dxa"/>
            <w:tcBorders>
              <w:top w:val="nil"/>
              <w:left w:val="nil"/>
              <w:bottom w:val="nil"/>
              <w:right w:val="nil"/>
            </w:tcBorders>
          </w:tcPr>
          <w:p w:rsidR="00023346" w:rsidRPr="003F7F4B" w:rsidRDefault="00023346" w:rsidP="00023346">
            <w:pPr>
              <w:autoSpaceDE w:val="0"/>
              <w:autoSpaceDN w:val="0"/>
              <w:adjustRightInd w:val="0"/>
              <w:spacing w:line="276" w:lineRule="auto"/>
              <w:jc w:val="both"/>
              <w:rPr>
                <w:rFonts w:ascii="Times New Roman" w:hAnsi="Times New Roman"/>
                <w:color w:val="000000" w:themeColor="text1"/>
                <w:sz w:val="18"/>
                <w:szCs w:val="18"/>
              </w:rPr>
            </w:pPr>
            <w:r w:rsidRPr="003F7F4B">
              <w:rPr>
                <w:rFonts w:ascii="Times New Roman" w:hAnsi="Times New Roman"/>
                <w:color w:val="000000" w:themeColor="text1"/>
                <w:sz w:val="18"/>
                <w:szCs w:val="18"/>
              </w:rPr>
              <w:t>LNEGS </w:t>
            </w:r>
          </w:p>
        </w:tc>
        <w:tc>
          <w:tcPr>
            <w:tcW w:w="2224" w:type="dxa"/>
            <w:tcBorders>
              <w:top w:val="nil"/>
              <w:left w:val="nil"/>
              <w:bottom w:val="nil"/>
              <w:right w:val="nil"/>
            </w:tcBorders>
          </w:tcPr>
          <w:p w:rsidR="00023346" w:rsidRPr="003F7F4B" w:rsidRDefault="00023346" w:rsidP="00023346">
            <w:pPr>
              <w:autoSpaceDE w:val="0"/>
              <w:autoSpaceDN w:val="0"/>
              <w:adjustRightInd w:val="0"/>
              <w:spacing w:line="276" w:lineRule="auto"/>
              <w:ind w:right="10"/>
              <w:jc w:val="both"/>
              <w:rPr>
                <w:rFonts w:ascii="Times New Roman" w:hAnsi="Times New Roman"/>
                <w:color w:val="000000" w:themeColor="text1"/>
                <w:sz w:val="18"/>
                <w:szCs w:val="18"/>
              </w:rPr>
            </w:pPr>
            <w:r w:rsidRPr="003F7F4B">
              <w:rPr>
                <w:rFonts w:ascii="Times New Roman" w:hAnsi="Times New Roman"/>
                <w:color w:val="000000" w:themeColor="text1"/>
                <w:sz w:val="18"/>
                <w:szCs w:val="18"/>
              </w:rPr>
              <w:t>0.286556</w:t>
            </w:r>
          </w:p>
        </w:tc>
        <w:tc>
          <w:tcPr>
            <w:tcW w:w="2221" w:type="dxa"/>
            <w:tcBorders>
              <w:top w:val="nil"/>
              <w:left w:val="nil"/>
              <w:bottom w:val="nil"/>
              <w:right w:val="nil"/>
            </w:tcBorders>
          </w:tcPr>
          <w:p w:rsidR="00023346" w:rsidRPr="003F7F4B" w:rsidRDefault="00023346" w:rsidP="00023346">
            <w:pPr>
              <w:autoSpaceDE w:val="0"/>
              <w:autoSpaceDN w:val="0"/>
              <w:adjustRightInd w:val="0"/>
              <w:spacing w:line="276" w:lineRule="auto"/>
              <w:ind w:right="10"/>
              <w:jc w:val="both"/>
              <w:rPr>
                <w:rFonts w:ascii="Times New Roman" w:hAnsi="Times New Roman"/>
                <w:color w:val="000000" w:themeColor="text1"/>
                <w:sz w:val="18"/>
                <w:szCs w:val="18"/>
              </w:rPr>
            </w:pPr>
            <w:r w:rsidRPr="003F7F4B">
              <w:rPr>
                <w:rFonts w:ascii="Times New Roman" w:hAnsi="Times New Roman"/>
                <w:color w:val="000000" w:themeColor="text1"/>
                <w:sz w:val="18"/>
                <w:szCs w:val="18"/>
              </w:rPr>
              <w:t>1.000000</w:t>
            </w:r>
          </w:p>
        </w:tc>
        <w:tc>
          <w:tcPr>
            <w:tcW w:w="795" w:type="dxa"/>
            <w:tcBorders>
              <w:top w:val="nil"/>
              <w:left w:val="nil"/>
              <w:bottom w:val="nil"/>
              <w:right w:val="nil"/>
            </w:tcBorders>
          </w:tcPr>
          <w:p w:rsidR="00023346" w:rsidRPr="003F7F4B" w:rsidRDefault="00023346" w:rsidP="00023346">
            <w:pPr>
              <w:autoSpaceDE w:val="0"/>
              <w:autoSpaceDN w:val="0"/>
              <w:adjustRightInd w:val="0"/>
              <w:spacing w:line="276" w:lineRule="auto"/>
              <w:ind w:right="10"/>
              <w:jc w:val="both"/>
              <w:rPr>
                <w:rFonts w:ascii="Times New Roman" w:hAnsi="Times New Roman"/>
                <w:color w:val="000000" w:themeColor="text1"/>
                <w:sz w:val="18"/>
                <w:szCs w:val="18"/>
              </w:rPr>
            </w:pPr>
          </w:p>
        </w:tc>
      </w:tr>
      <w:tr w:rsidR="00023346" w:rsidRPr="000C6B06" w:rsidTr="00AA50D6">
        <w:trPr>
          <w:trHeight w:val="243"/>
          <w:jc w:val="center"/>
        </w:trPr>
        <w:tc>
          <w:tcPr>
            <w:tcW w:w="2526" w:type="dxa"/>
            <w:tcBorders>
              <w:top w:val="nil"/>
              <w:left w:val="nil"/>
              <w:bottom w:val="nil"/>
              <w:right w:val="nil"/>
            </w:tcBorders>
          </w:tcPr>
          <w:p w:rsidR="00023346" w:rsidRPr="003F7F4B" w:rsidRDefault="00023346" w:rsidP="00023346">
            <w:pPr>
              <w:autoSpaceDE w:val="0"/>
              <w:autoSpaceDN w:val="0"/>
              <w:adjustRightInd w:val="0"/>
              <w:spacing w:line="276" w:lineRule="auto"/>
              <w:jc w:val="both"/>
              <w:rPr>
                <w:rFonts w:ascii="Times New Roman" w:hAnsi="Times New Roman"/>
                <w:color w:val="000000" w:themeColor="text1"/>
                <w:sz w:val="18"/>
                <w:szCs w:val="18"/>
              </w:rPr>
            </w:pPr>
          </w:p>
        </w:tc>
        <w:tc>
          <w:tcPr>
            <w:tcW w:w="2224" w:type="dxa"/>
            <w:tcBorders>
              <w:top w:val="nil"/>
              <w:left w:val="nil"/>
              <w:bottom w:val="nil"/>
              <w:right w:val="nil"/>
            </w:tcBorders>
          </w:tcPr>
          <w:p w:rsidR="00023346" w:rsidRPr="003F7F4B" w:rsidRDefault="00023346" w:rsidP="00023346">
            <w:pPr>
              <w:autoSpaceDE w:val="0"/>
              <w:autoSpaceDN w:val="0"/>
              <w:adjustRightInd w:val="0"/>
              <w:spacing w:line="276" w:lineRule="auto"/>
              <w:ind w:right="10"/>
              <w:jc w:val="both"/>
              <w:rPr>
                <w:rFonts w:ascii="Times New Roman" w:hAnsi="Times New Roman"/>
                <w:color w:val="000000" w:themeColor="text1"/>
                <w:sz w:val="18"/>
                <w:szCs w:val="18"/>
              </w:rPr>
            </w:pPr>
            <w:r w:rsidRPr="003F7F4B">
              <w:rPr>
                <w:rFonts w:ascii="Times New Roman" w:hAnsi="Times New Roman"/>
                <w:color w:val="000000" w:themeColor="text1"/>
                <w:sz w:val="18"/>
                <w:szCs w:val="18"/>
              </w:rPr>
              <w:t>0.0003</w:t>
            </w:r>
          </w:p>
        </w:tc>
        <w:tc>
          <w:tcPr>
            <w:tcW w:w="2221" w:type="dxa"/>
            <w:tcBorders>
              <w:top w:val="nil"/>
              <w:left w:val="nil"/>
              <w:bottom w:val="nil"/>
              <w:right w:val="nil"/>
            </w:tcBorders>
          </w:tcPr>
          <w:p w:rsidR="00023346" w:rsidRPr="003F7F4B" w:rsidRDefault="00023346" w:rsidP="00023346">
            <w:pPr>
              <w:autoSpaceDE w:val="0"/>
              <w:autoSpaceDN w:val="0"/>
              <w:adjustRightInd w:val="0"/>
              <w:spacing w:line="276" w:lineRule="auto"/>
              <w:ind w:right="10"/>
              <w:jc w:val="both"/>
              <w:rPr>
                <w:rFonts w:ascii="Times New Roman" w:hAnsi="Times New Roman"/>
                <w:color w:val="000000" w:themeColor="text1"/>
                <w:sz w:val="18"/>
                <w:szCs w:val="18"/>
              </w:rPr>
            </w:pPr>
            <w:r w:rsidRPr="003F7F4B">
              <w:rPr>
                <w:rFonts w:ascii="Times New Roman" w:hAnsi="Times New Roman"/>
                <w:color w:val="000000" w:themeColor="text1"/>
                <w:sz w:val="18"/>
                <w:szCs w:val="18"/>
              </w:rPr>
              <w:t>----- </w:t>
            </w:r>
          </w:p>
        </w:tc>
        <w:tc>
          <w:tcPr>
            <w:tcW w:w="795" w:type="dxa"/>
            <w:tcBorders>
              <w:top w:val="nil"/>
              <w:left w:val="nil"/>
              <w:bottom w:val="nil"/>
              <w:right w:val="nil"/>
            </w:tcBorders>
          </w:tcPr>
          <w:p w:rsidR="00023346" w:rsidRPr="003F7F4B" w:rsidRDefault="00023346" w:rsidP="00023346">
            <w:pPr>
              <w:autoSpaceDE w:val="0"/>
              <w:autoSpaceDN w:val="0"/>
              <w:adjustRightInd w:val="0"/>
              <w:spacing w:line="276" w:lineRule="auto"/>
              <w:ind w:right="10"/>
              <w:jc w:val="both"/>
              <w:rPr>
                <w:rFonts w:ascii="Times New Roman" w:hAnsi="Times New Roman"/>
                <w:color w:val="000000" w:themeColor="text1"/>
                <w:sz w:val="18"/>
                <w:szCs w:val="18"/>
              </w:rPr>
            </w:pPr>
          </w:p>
        </w:tc>
      </w:tr>
      <w:tr w:rsidR="00023346" w:rsidRPr="000C6B06" w:rsidTr="00AA50D6">
        <w:trPr>
          <w:trHeight w:val="243"/>
          <w:jc w:val="center"/>
        </w:trPr>
        <w:tc>
          <w:tcPr>
            <w:tcW w:w="2526" w:type="dxa"/>
            <w:tcBorders>
              <w:top w:val="nil"/>
              <w:left w:val="nil"/>
              <w:bottom w:val="nil"/>
              <w:right w:val="nil"/>
            </w:tcBorders>
          </w:tcPr>
          <w:p w:rsidR="00023346" w:rsidRPr="003F7F4B" w:rsidRDefault="00023346" w:rsidP="00023346">
            <w:pPr>
              <w:autoSpaceDE w:val="0"/>
              <w:autoSpaceDN w:val="0"/>
              <w:adjustRightInd w:val="0"/>
              <w:spacing w:line="276" w:lineRule="auto"/>
              <w:jc w:val="both"/>
              <w:rPr>
                <w:rFonts w:ascii="Times New Roman" w:hAnsi="Times New Roman"/>
                <w:color w:val="000000" w:themeColor="text1"/>
                <w:sz w:val="18"/>
                <w:szCs w:val="18"/>
              </w:rPr>
            </w:pPr>
            <w:r w:rsidRPr="003F7F4B">
              <w:rPr>
                <w:rFonts w:ascii="Times New Roman" w:hAnsi="Times New Roman"/>
                <w:color w:val="000000" w:themeColor="text1"/>
                <w:sz w:val="18"/>
                <w:szCs w:val="18"/>
              </w:rPr>
              <w:t>LNTE </w:t>
            </w:r>
          </w:p>
        </w:tc>
        <w:tc>
          <w:tcPr>
            <w:tcW w:w="2224" w:type="dxa"/>
            <w:tcBorders>
              <w:top w:val="nil"/>
              <w:left w:val="nil"/>
              <w:bottom w:val="nil"/>
              <w:right w:val="nil"/>
            </w:tcBorders>
          </w:tcPr>
          <w:p w:rsidR="00023346" w:rsidRPr="003F7F4B" w:rsidRDefault="00023346" w:rsidP="00023346">
            <w:pPr>
              <w:autoSpaceDE w:val="0"/>
              <w:autoSpaceDN w:val="0"/>
              <w:adjustRightInd w:val="0"/>
              <w:spacing w:line="276" w:lineRule="auto"/>
              <w:ind w:right="10"/>
              <w:jc w:val="both"/>
              <w:rPr>
                <w:rFonts w:ascii="Times New Roman" w:hAnsi="Times New Roman"/>
                <w:color w:val="000000" w:themeColor="text1"/>
                <w:sz w:val="18"/>
                <w:szCs w:val="18"/>
              </w:rPr>
            </w:pPr>
            <w:r w:rsidRPr="003F7F4B">
              <w:rPr>
                <w:rFonts w:ascii="Times New Roman" w:hAnsi="Times New Roman"/>
                <w:color w:val="000000" w:themeColor="text1"/>
                <w:sz w:val="18"/>
                <w:szCs w:val="18"/>
              </w:rPr>
              <w:t>0.082852</w:t>
            </w:r>
          </w:p>
        </w:tc>
        <w:tc>
          <w:tcPr>
            <w:tcW w:w="2221" w:type="dxa"/>
            <w:tcBorders>
              <w:top w:val="nil"/>
              <w:left w:val="nil"/>
              <w:bottom w:val="nil"/>
              <w:right w:val="nil"/>
            </w:tcBorders>
          </w:tcPr>
          <w:p w:rsidR="00023346" w:rsidRPr="003F7F4B" w:rsidRDefault="00023346" w:rsidP="00023346">
            <w:pPr>
              <w:autoSpaceDE w:val="0"/>
              <w:autoSpaceDN w:val="0"/>
              <w:adjustRightInd w:val="0"/>
              <w:spacing w:line="276" w:lineRule="auto"/>
              <w:ind w:right="10"/>
              <w:jc w:val="both"/>
              <w:rPr>
                <w:rFonts w:ascii="Times New Roman" w:hAnsi="Times New Roman"/>
                <w:color w:val="000000" w:themeColor="text1"/>
                <w:sz w:val="18"/>
                <w:szCs w:val="18"/>
              </w:rPr>
            </w:pPr>
            <w:r w:rsidRPr="003F7F4B">
              <w:rPr>
                <w:rFonts w:ascii="Times New Roman" w:hAnsi="Times New Roman"/>
                <w:color w:val="000000" w:themeColor="text1"/>
                <w:sz w:val="18"/>
                <w:szCs w:val="18"/>
              </w:rPr>
              <w:t>0.200811</w:t>
            </w:r>
          </w:p>
        </w:tc>
        <w:tc>
          <w:tcPr>
            <w:tcW w:w="795" w:type="dxa"/>
            <w:tcBorders>
              <w:top w:val="nil"/>
              <w:left w:val="nil"/>
              <w:bottom w:val="nil"/>
              <w:right w:val="nil"/>
            </w:tcBorders>
          </w:tcPr>
          <w:p w:rsidR="00023346" w:rsidRPr="003F7F4B" w:rsidRDefault="00023346" w:rsidP="00023346">
            <w:pPr>
              <w:autoSpaceDE w:val="0"/>
              <w:autoSpaceDN w:val="0"/>
              <w:adjustRightInd w:val="0"/>
              <w:spacing w:line="276" w:lineRule="auto"/>
              <w:ind w:right="10"/>
              <w:jc w:val="both"/>
              <w:rPr>
                <w:rFonts w:ascii="Times New Roman" w:hAnsi="Times New Roman"/>
                <w:color w:val="000000" w:themeColor="text1"/>
                <w:sz w:val="18"/>
                <w:szCs w:val="18"/>
              </w:rPr>
            </w:pPr>
            <w:r w:rsidRPr="003F7F4B">
              <w:rPr>
                <w:rFonts w:ascii="Times New Roman" w:hAnsi="Times New Roman"/>
                <w:color w:val="000000" w:themeColor="text1"/>
                <w:sz w:val="18"/>
                <w:szCs w:val="18"/>
              </w:rPr>
              <w:t>1.000000</w:t>
            </w:r>
          </w:p>
        </w:tc>
      </w:tr>
      <w:tr w:rsidR="00023346" w:rsidRPr="000C6B06" w:rsidTr="00AA50D6">
        <w:trPr>
          <w:trHeight w:val="243"/>
          <w:jc w:val="center"/>
        </w:trPr>
        <w:tc>
          <w:tcPr>
            <w:tcW w:w="2526" w:type="dxa"/>
            <w:tcBorders>
              <w:top w:val="nil"/>
              <w:left w:val="nil"/>
              <w:bottom w:val="nil"/>
              <w:right w:val="nil"/>
            </w:tcBorders>
            <w:vAlign w:val="bottom"/>
          </w:tcPr>
          <w:p w:rsidR="00023346" w:rsidRPr="000C6B06" w:rsidRDefault="00023346" w:rsidP="00023346">
            <w:pPr>
              <w:jc w:val="both"/>
              <w:rPr>
                <w:rFonts w:ascii="Times New Roman" w:hAnsi="Times New Roman"/>
                <w:color w:val="000000" w:themeColor="text1"/>
                <w:sz w:val="18"/>
                <w:szCs w:val="18"/>
              </w:rPr>
            </w:pPr>
          </w:p>
        </w:tc>
        <w:tc>
          <w:tcPr>
            <w:tcW w:w="2224" w:type="dxa"/>
            <w:tcBorders>
              <w:top w:val="nil"/>
              <w:left w:val="nil"/>
              <w:bottom w:val="nil"/>
              <w:right w:val="nil"/>
            </w:tcBorders>
          </w:tcPr>
          <w:p w:rsidR="00023346" w:rsidRPr="003F7F4B" w:rsidRDefault="00023346" w:rsidP="00023346">
            <w:pPr>
              <w:autoSpaceDE w:val="0"/>
              <w:autoSpaceDN w:val="0"/>
              <w:adjustRightInd w:val="0"/>
              <w:spacing w:line="276" w:lineRule="auto"/>
              <w:ind w:right="10"/>
              <w:jc w:val="both"/>
              <w:rPr>
                <w:rFonts w:ascii="Times New Roman" w:hAnsi="Times New Roman"/>
                <w:color w:val="000000" w:themeColor="text1"/>
                <w:sz w:val="18"/>
                <w:szCs w:val="18"/>
              </w:rPr>
            </w:pPr>
            <w:r w:rsidRPr="003F7F4B">
              <w:rPr>
                <w:rFonts w:ascii="Times New Roman" w:hAnsi="Times New Roman"/>
                <w:color w:val="000000" w:themeColor="text1"/>
                <w:sz w:val="18"/>
                <w:szCs w:val="18"/>
              </w:rPr>
              <w:t>0.3007</w:t>
            </w:r>
          </w:p>
        </w:tc>
        <w:tc>
          <w:tcPr>
            <w:tcW w:w="2221" w:type="dxa"/>
            <w:tcBorders>
              <w:top w:val="nil"/>
              <w:left w:val="nil"/>
              <w:bottom w:val="nil"/>
              <w:right w:val="nil"/>
            </w:tcBorders>
          </w:tcPr>
          <w:p w:rsidR="00023346" w:rsidRPr="003F7F4B" w:rsidRDefault="00023346" w:rsidP="00023346">
            <w:pPr>
              <w:autoSpaceDE w:val="0"/>
              <w:autoSpaceDN w:val="0"/>
              <w:adjustRightInd w:val="0"/>
              <w:spacing w:line="276" w:lineRule="auto"/>
              <w:ind w:right="10"/>
              <w:jc w:val="both"/>
              <w:rPr>
                <w:rFonts w:ascii="Times New Roman" w:hAnsi="Times New Roman"/>
                <w:color w:val="000000" w:themeColor="text1"/>
                <w:sz w:val="18"/>
                <w:szCs w:val="18"/>
              </w:rPr>
            </w:pPr>
            <w:r w:rsidRPr="003F7F4B">
              <w:rPr>
                <w:rFonts w:ascii="Times New Roman" w:hAnsi="Times New Roman"/>
                <w:color w:val="000000" w:themeColor="text1"/>
                <w:sz w:val="18"/>
                <w:szCs w:val="18"/>
              </w:rPr>
              <w:t>0.0114</w:t>
            </w:r>
          </w:p>
        </w:tc>
        <w:tc>
          <w:tcPr>
            <w:tcW w:w="795" w:type="dxa"/>
            <w:tcBorders>
              <w:top w:val="nil"/>
              <w:left w:val="nil"/>
              <w:bottom w:val="nil"/>
              <w:right w:val="nil"/>
            </w:tcBorders>
          </w:tcPr>
          <w:p w:rsidR="00023346" w:rsidRPr="003F7F4B" w:rsidRDefault="00023346" w:rsidP="00023346">
            <w:pPr>
              <w:autoSpaceDE w:val="0"/>
              <w:autoSpaceDN w:val="0"/>
              <w:adjustRightInd w:val="0"/>
              <w:spacing w:line="276" w:lineRule="auto"/>
              <w:ind w:right="10"/>
              <w:jc w:val="both"/>
              <w:rPr>
                <w:rFonts w:ascii="Times New Roman" w:hAnsi="Times New Roman"/>
                <w:color w:val="000000" w:themeColor="text1"/>
                <w:sz w:val="18"/>
                <w:szCs w:val="18"/>
              </w:rPr>
            </w:pPr>
            <w:r w:rsidRPr="003F7F4B">
              <w:rPr>
                <w:rFonts w:ascii="Times New Roman" w:hAnsi="Times New Roman"/>
                <w:color w:val="000000" w:themeColor="text1"/>
                <w:sz w:val="18"/>
                <w:szCs w:val="18"/>
              </w:rPr>
              <w:t>----- </w:t>
            </w:r>
          </w:p>
        </w:tc>
      </w:tr>
    </w:tbl>
    <w:p w:rsidR="00AE2FA7" w:rsidRDefault="00AE2FA7" w:rsidP="00AE2FA7">
      <w:pPr>
        <w:jc w:val="center"/>
        <w:rPr>
          <w:rFonts w:ascii="Times New Roman" w:hAnsi="Times New Roman"/>
          <w:color w:val="000000" w:themeColor="text1"/>
          <w:spacing w:val="-14"/>
          <w:position w:val="-7"/>
          <w:sz w:val="20"/>
          <w:szCs w:val="20"/>
        </w:rPr>
      </w:pPr>
    </w:p>
    <w:p w:rsidR="0035089B" w:rsidRPr="00AE2FA7" w:rsidRDefault="00692682" w:rsidP="00AE2FA7">
      <w:pPr>
        <w:jc w:val="center"/>
        <w:rPr>
          <w:rFonts w:ascii="Times New Roman" w:hAnsi="Times New Roman"/>
          <w:color w:val="000000" w:themeColor="text1"/>
          <w:spacing w:val="-14"/>
          <w:position w:val="-7"/>
          <w:sz w:val="20"/>
          <w:szCs w:val="20"/>
        </w:rPr>
      </w:pPr>
      <w:r w:rsidRPr="009179AD">
        <w:rPr>
          <w:rFonts w:ascii="Times New Roman" w:hAnsi="Times New Roman"/>
          <w:color w:val="000000" w:themeColor="text1"/>
          <w:spacing w:val="-14"/>
          <w:position w:val="-7"/>
          <w:sz w:val="20"/>
          <w:szCs w:val="20"/>
        </w:rPr>
        <w:t>Data Stationary Test</w:t>
      </w:r>
      <w:r w:rsidR="00705E8D" w:rsidRPr="009179AD">
        <w:rPr>
          <w:rFonts w:ascii="Times New Roman" w:hAnsi="Times New Roman"/>
          <w:color w:val="000000" w:themeColor="text1"/>
          <w:spacing w:val="-14"/>
          <w:position w:val="-7"/>
          <w:sz w:val="20"/>
          <w:szCs w:val="20"/>
        </w:rPr>
        <w:t>:</w:t>
      </w:r>
    </w:p>
    <w:p w:rsidR="00692682" w:rsidRPr="009179AD" w:rsidRDefault="00692682" w:rsidP="00F33942">
      <w:pPr>
        <w:jc w:val="center"/>
        <w:rPr>
          <w:rFonts w:ascii="Times New Roman" w:hAnsi="Times New Roman"/>
          <w:b/>
          <w:bCs/>
          <w:color w:val="000000" w:themeColor="text1"/>
          <w:spacing w:val="-14"/>
          <w:position w:val="-7"/>
          <w:sz w:val="20"/>
          <w:szCs w:val="20"/>
        </w:rPr>
      </w:pPr>
      <w:r w:rsidRPr="009179AD">
        <w:rPr>
          <w:rFonts w:ascii="Times New Roman" w:hAnsi="Times New Roman"/>
          <w:b/>
          <w:bCs/>
          <w:color w:val="000000" w:themeColor="text1"/>
          <w:spacing w:val="-14"/>
          <w:position w:val="-7"/>
          <w:sz w:val="20"/>
          <w:szCs w:val="20"/>
        </w:rPr>
        <w:t>Table 3</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9"/>
        <w:gridCol w:w="1080"/>
        <w:gridCol w:w="982"/>
        <w:gridCol w:w="1052"/>
        <w:gridCol w:w="1013"/>
        <w:gridCol w:w="1134"/>
        <w:gridCol w:w="912"/>
        <w:gridCol w:w="1234"/>
        <w:gridCol w:w="923"/>
        <w:gridCol w:w="1011"/>
      </w:tblGrid>
      <w:tr w:rsidR="00BE7E94" w:rsidRPr="000C6B06" w:rsidTr="00532FDE">
        <w:tc>
          <w:tcPr>
            <w:tcW w:w="526" w:type="pct"/>
            <w:vMerge w:val="restart"/>
            <w:tcBorders>
              <w:top w:val="single" w:sz="4" w:space="0" w:color="auto"/>
              <w:bottom w:val="single" w:sz="4" w:space="0" w:color="auto"/>
            </w:tcBorders>
          </w:tcPr>
          <w:p w:rsidR="00692682" w:rsidRPr="000C6B06" w:rsidRDefault="00692682" w:rsidP="00FA1A07">
            <w:pPr>
              <w:jc w:val="both"/>
              <w:rPr>
                <w:rFonts w:ascii="Times New Roman" w:hAnsi="Times New Roman"/>
                <w:color w:val="000000" w:themeColor="text1"/>
                <w:sz w:val="18"/>
                <w:szCs w:val="18"/>
              </w:rPr>
            </w:pPr>
          </w:p>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Series</w:t>
            </w:r>
          </w:p>
        </w:tc>
        <w:tc>
          <w:tcPr>
            <w:tcW w:w="1976" w:type="pct"/>
            <w:gridSpan w:val="4"/>
            <w:tcBorders>
              <w:top w:val="single" w:sz="4" w:space="0" w:color="auto"/>
              <w:bottom w:val="single" w:sz="4" w:space="0" w:color="auto"/>
            </w:tcBorders>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Levin, Lin &amp; Chu Test</w:t>
            </w:r>
          </w:p>
        </w:tc>
        <w:tc>
          <w:tcPr>
            <w:tcW w:w="2013" w:type="pct"/>
            <w:gridSpan w:val="4"/>
            <w:tcBorders>
              <w:top w:val="single" w:sz="4" w:space="0" w:color="auto"/>
              <w:bottom w:val="single" w:sz="4" w:space="0" w:color="auto"/>
            </w:tcBorders>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Im, Pesaran and Shin Test</w:t>
            </w:r>
          </w:p>
        </w:tc>
        <w:tc>
          <w:tcPr>
            <w:tcW w:w="484" w:type="pct"/>
            <w:vMerge w:val="restart"/>
            <w:tcBorders>
              <w:top w:val="single" w:sz="4" w:space="0" w:color="auto"/>
              <w:bottom w:val="single" w:sz="4" w:space="0" w:color="auto"/>
            </w:tcBorders>
          </w:tcPr>
          <w:p w:rsidR="00692682" w:rsidRPr="000C6B06" w:rsidRDefault="00692682" w:rsidP="00FA1A07">
            <w:pPr>
              <w:jc w:val="both"/>
              <w:rPr>
                <w:rFonts w:ascii="Times New Roman" w:hAnsi="Times New Roman"/>
                <w:color w:val="000000" w:themeColor="text1"/>
                <w:sz w:val="18"/>
                <w:szCs w:val="18"/>
              </w:rPr>
            </w:pPr>
          </w:p>
          <w:p w:rsidR="00692682" w:rsidRPr="000C6B06" w:rsidRDefault="00692682" w:rsidP="00FA1A07">
            <w:pPr>
              <w:jc w:val="both"/>
              <w:rPr>
                <w:rFonts w:ascii="Times New Roman" w:hAnsi="Times New Roman"/>
                <w:color w:val="000000" w:themeColor="text1"/>
                <w:sz w:val="18"/>
                <w:szCs w:val="18"/>
              </w:rPr>
            </w:pPr>
          </w:p>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Result</w:t>
            </w:r>
          </w:p>
        </w:tc>
      </w:tr>
      <w:tr w:rsidR="00BE7E94" w:rsidRPr="000C6B06" w:rsidTr="00532FDE">
        <w:tc>
          <w:tcPr>
            <w:tcW w:w="526" w:type="pct"/>
            <w:vMerge/>
            <w:tcBorders>
              <w:top w:val="single" w:sz="4" w:space="0" w:color="auto"/>
            </w:tcBorders>
          </w:tcPr>
          <w:p w:rsidR="00692682" w:rsidRPr="000C6B06" w:rsidRDefault="00692682" w:rsidP="00FA1A07">
            <w:pPr>
              <w:jc w:val="both"/>
              <w:rPr>
                <w:rFonts w:ascii="Times New Roman" w:hAnsi="Times New Roman"/>
                <w:color w:val="000000" w:themeColor="text1"/>
                <w:sz w:val="18"/>
                <w:szCs w:val="18"/>
              </w:rPr>
            </w:pPr>
          </w:p>
        </w:tc>
        <w:tc>
          <w:tcPr>
            <w:tcW w:w="987" w:type="pct"/>
            <w:gridSpan w:val="2"/>
            <w:tcBorders>
              <w:top w:val="single" w:sz="4" w:space="0" w:color="auto"/>
            </w:tcBorders>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Level</w:t>
            </w:r>
          </w:p>
        </w:tc>
        <w:tc>
          <w:tcPr>
            <w:tcW w:w="989" w:type="pct"/>
            <w:gridSpan w:val="2"/>
            <w:tcBorders>
              <w:top w:val="single" w:sz="4" w:space="0" w:color="auto"/>
            </w:tcBorders>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First difference</w:t>
            </w:r>
          </w:p>
        </w:tc>
        <w:tc>
          <w:tcPr>
            <w:tcW w:w="980" w:type="pct"/>
            <w:gridSpan w:val="2"/>
            <w:tcBorders>
              <w:top w:val="single" w:sz="4" w:space="0" w:color="auto"/>
            </w:tcBorders>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Level</w:t>
            </w:r>
          </w:p>
        </w:tc>
        <w:tc>
          <w:tcPr>
            <w:tcW w:w="1033" w:type="pct"/>
            <w:gridSpan w:val="2"/>
            <w:tcBorders>
              <w:top w:val="single" w:sz="4" w:space="0" w:color="auto"/>
            </w:tcBorders>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First Difference</w:t>
            </w:r>
          </w:p>
        </w:tc>
        <w:tc>
          <w:tcPr>
            <w:tcW w:w="484" w:type="pct"/>
            <w:vMerge/>
            <w:tcBorders>
              <w:top w:val="single" w:sz="4" w:space="0" w:color="auto"/>
            </w:tcBorders>
          </w:tcPr>
          <w:p w:rsidR="00692682" w:rsidRPr="000C6B06" w:rsidRDefault="00692682" w:rsidP="00FA1A07">
            <w:pPr>
              <w:jc w:val="both"/>
              <w:rPr>
                <w:rFonts w:ascii="Times New Roman" w:hAnsi="Times New Roman"/>
                <w:color w:val="000000" w:themeColor="text1"/>
                <w:sz w:val="18"/>
                <w:szCs w:val="18"/>
              </w:rPr>
            </w:pPr>
          </w:p>
        </w:tc>
      </w:tr>
      <w:tr w:rsidR="00BE7E94" w:rsidRPr="000C6B06" w:rsidTr="00532FDE">
        <w:tc>
          <w:tcPr>
            <w:tcW w:w="526" w:type="pct"/>
            <w:vMerge/>
          </w:tcPr>
          <w:p w:rsidR="00692682" w:rsidRPr="000C6B06" w:rsidRDefault="00692682" w:rsidP="00FA1A07">
            <w:pPr>
              <w:jc w:val="both"/>
              <w:rPr>
                <w:rFonts w:ascii="Times New Roman" w:hAnsi="Times New Roman"/>
                <w:color w:val="000000" w:themeColor="text1"/>
                <w:sz w:val="18"/>
                <w:szCs w:val="18"/>
              </w:rPr>
            </w:pPr>
          </w:p>
        </w:tc>
        <w:tc>
          <w:tcPr>
            <w:tcW w:w="517" w:type="pct"/>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T-stat</w:t>
            </w:r>
          </w:p>
        </w:tc>
        <w:tc>
          <w:tcPr>
            <w:tcW w:w="470" w:type="pct"/>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Prob.</w:t>
            </w:r>
          </w:p>
          <w:p w:rsidR="00692682" w:rsidRPr="000C6B06" w:rsidRDefault="0020506D"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V</w:t>
            </w:r>
            <w:r w:rsidR="00692682" w:rsidRPr="000C6B06">
              <w:rPr>
                <w:rFonts w:ascii="Times New Roman" w:hAnsi="Times New Roman"/>
                <w:color w:val="000000" w:themeColor="text1"/>
                <w:sz w:val="18"/>
                <w:szCs w:val="18"/>
              </w:rPr>
              <w:t>alue</w:t>
            </w:r>
          </w:p>
        </w:tc>
        <w:tc>
          <w:tcPr>
            <w:tcW w:w="504" w:type="pct"/>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T-stat</w:t>
            </w:r>
          </w:p>
        </w:tc>
        <w:tc>
          <w:tcPr>
            <w:tcW w:w="485" w:type="pct"/>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Prob.</w:t>
            </w:r>
          </w:p>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value</w:t>
            </w:r>
          </w:p>
        </w:tc>
        <w:tc>
          <w:tcPr>
            <w:tcW w:w="543" w:type="pct"/>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T-stat</w:t>
            </w:r>
          </w:p>
        </w:tc>
        <w:tc>
          <w:tcPr>
            <w:tcW w:w="437" w:type="pct"/>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Prob.</w:t>
            </w:r>
          </w:p>
          <w:p w:rsidR="00692682" w:rsidRPr="000C6B06" w:rsidRDefault="00A50A19"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V</w:t>
            </w:r>
            <w:r w:rsidR="00692682" w:rsidRPr="000C6B06">
              <w:rPr>
                <w:rFonts w:ascii="Times New Roman" w:hAnsi="Times New Roman"/>
                <w:color w:val="000000" w:themeColor="text1"/>
                <w:sz w:val="18"/>
                <w:szCs w:val="18"/>
              </w:rPr>
              <w:t>alue</w:t>
            </w:r>
          </w:p>
        </w:tc>
        <w:tc>
          <w:tcPr>
            <w:tcW w:w="591" w:type="pct"/>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T-stat</w:t>
            </w:r>
          </w:p>
        </w:tc>
        <w:tc>
          <w:tcPr>
            <w:tcW w:w="442" w:type="pct"/>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Prob.</w:t>
            </w:r>
          </w:p>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Value</w:t>
            </w:r>
          </w:p>
        </w:tc>
        <w:tc>
          <w:tcPr>
            <w:tcW w:w="484" w:type="pct"/>
            <w:vMerge/>
          </w:tcPr>
          <w:p w:rsidR="00692682" w:rsidRPr="000C6B06" w:rsidRDefault="00692682" w:rsidP="00FA1A07">
            <w:pPr>
              <w:jc w:val="both"/>
              <w:rPr>
                <w:rFonts w:ascii="Times New Roman" w:hAnsi="Times New Roman"/>
                <w:color w:val="000000" w:themeColor="text1"/>
                <w:sz w:val="18"/>
                <w:szCs w:val="18"/>
              </w:rPr>
            </w:pPr>
          </w:p>
        </w:tc>
      </w:tr>
      <w:tr w:rsidR="00BE7E94" w:rsidRPr="000C6B06" w:rsidTr="00532FDE">
        <w:tc>
          <w:tcPr>
            <w:tcW w:w="526" w:type="pct"/>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GDP</w:t>
            </w:r>
          </w:p>
        </w:tc>
        <w:tc>
          <w:tcPr>
            <w:tcW w:w="517" w:type="pct"/>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0.98428</w:t>
            </w:r>
          </w:p>
        </w:tc>
        <w:tc>
          <w:tcPr>
            <w:tcW w:w="470" w:type="pct"/>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0.8375</w:t>
            </w:r>
          </w:p>
        </w:tc>
        <w:tc>
          <w:tcPr>
            <w:tcW w:w="504" w:type="pct"/>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-11.088</w:t>
            </w:r>
          </w:p>
        </w:tc>
        <w:tc>
          <w:tcPr>
            <w:tcW w:w="485" w:type="pct"/>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0.0000</w:t>
            </w:r>
          </w:p>
        </w:tc>
        <w:tc>
          <w:tcPr>
            <w:tcW w:w="543" w:type="pct"/>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-12.9290</w:t>
            </w:r>
          </w:p>
        </w:tc>
        <w:tc>
          <w:tcPr>
            <w:tcW w:w="437" w:type="pct"/>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0.0000</w:t>
            </w:r>
          </w:p>
        </w:tc>
        <w:tc>
          <w:tcPr>
            <w:tcW w:w="591" w:type="pct"/>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-0.85173</w:t>
            </w:r>
          </w:p>
        </w:tc>
        <w:tc>
          <w:tcPr>
            <w:tcW w:w="442" w:type="pct"/>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0.1972</w:t>
            </w:r>
          </w:p>
        </w:tc>
        <w:tc>
          <w:tcPr>
            <w:tcW w:w="484" w:type="pct"/>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I(1)</w:t>
            </w:r>
          </w:p>
        </w:tc>
      </w:tr>
      <w:tr w:rsidR="00BE7E94" w:rsidRPr="000C6B06" w:rsidTr="00532FDE">
        <w:trPr>
          <w:trHeight w:val="251"/>
        </w:trPr>
        <w:tc>
          <w:tcPr>
            <w:tcW w:w="526" w:type="pct"/>
          </w:tcPr>
          <w:p w:rsidR="00692682" w:rsidRPr="000C6B06" w:rsidRDefault="00B73CD6" w:rsidP="00FA1A07">
            <w:pPr>
              <w:jc w:val="both"/>
              <w:rPr>
                <w:rFonts w:ascii="Times New Roman" w:hAnsi="Times New Roman"/>
                <w:color w:val="000000" w:themeColor="text1"/>
                <w:sz w:val="18"/>
                <w:szCs w:val="18"/>
              </w:rPr>
            </w:pPr>
            <w:r>
              <w:rPr>
                <w:rFonts w:ascii="Times New Roman" w:hAnsi="Times New Roman"/>
                <w:color w:val="000000" w:themeColor="text1"/>
                <w:sz w:val="18"/>
                <w:szCs w:val="18"/>
              </w:rPr>
              <w:t>AT</w:t>
            </w:r>
          </w:p>
        </w:tc>
        <w:tc>
          <w:tcPr>
            <w:tcW w:w="517" w:type="pct"/>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-0.5210</w:t>
            </w:r>
          </w:p>
        </w:tc>
        <w:tc>
          <w:tcPr>
            <w:tcW w:w="470" w:type="pct"/>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0.3012</w:t>
            </w:r>
          </w:p>
        </w:tc>
        <w:tc>
          <w:tcPr>
            <w:tcW w:w="504" w:type="pct"/>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-12.880</w:t>
            </w:r>
          </w:p>
        </w:tc>
        <w:tc>
          <w:tcPr>
            <w:tcW w:w="485" w:type="pct"/>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0.0000</w:t>
            </w:r>
          </w:p>
        </w:tc>
        <w:tc>
          <w:tcPr>
            <w:tcW w:w="543" w:type="pct"/>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-2.31009</w:t>
            </w:r>
          </w:p>
        </w:tc>
        <w:tc>
          <w:tcPr>
            <w:tcW w:w="437" w:type="pct"/>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0.104</w:t>
            </w:r>
          </w:p>
        </w:tc>
        <w:tc>
          <w:tcPr>
            <w:tcW w:w="591" w:type="pct"/>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-15.6843</w:t>
            </w:r>
          </w:p>
        </w:tc>
        <w:tc>
          <w:tcPr>
            <w:tcW w:w="442" w:type="pct"/>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0.0000</w:t>
            </w:r>
          </w:p>
        </w:tc>
        <w:tc>
          <w:tcPr>
            <w:tcW w:w="484" w:type="pct"/>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I(1)</w:t>
            </w:r>
          </w:p>
        </w:tc>
      </w:tr>
      <w:tr w:rsidR="00692682" w:rsidRPr="000C6B06" w:rsidTr="00532FDE">
        <w:tc>
          <w:tcPr>
            <w:tcW w:w="526" w:type="pct"/>
            <w:tcBorders>
              <w:bottom w:val="single" w:sz="4" w:space="0" w:color="auto"/>
            </w:tcBorders>
          </w:tcPr>
          <w:p w:rsidR="00692682" w:rsidRPr="000C6B06" w:rsidRDefault="00B73CD6" w:rsidP="00FA1A07">
            <w:pPr>
              <w:jc w:val="both"/>
              <w:rPr>
                <w:rFonts w:ascii="Times New Roman" w:hAnsi="Times New Roman"/>
                <w:color w:val="000000" w:themeColor="text1"/>
                <w:sz w:val="18"/>
                <w:szCs w:val="18"/>
              </w:rPr>
            </w:pPr>
            <w:r>
              <w:rPr>
                <w:rFonts w:ascii="Times New Roman" w:hAnsi="Times New Roman"/>
                <w:color w:val="000000" w:themeColor="text1"/>
                <w:sz w:val="18"/>
                <w:szCs w:val="18"/>
              </w:rPr>
              <w:t>TE</w:t>
            </w:r>
          </w:p>
        </w:tc>
        <w:tc>
          <w:tcPr>
            <w:tcW w:w="517" w:type="pct"/>
            <w:tcBorders>
              <w:bottom w:val="single" w:sz="4" w:space="0" w:color="auto"/>
            </w:tcBorders>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1.13020</w:t>
            </w:r>
          </w:p>
        </w:tc>
        <w:tc>
          <w:tcPr>
            <w:tcW w:w="470" w:type="pct"/>
            <w:tcBorders>
              <w:bottom w:val="single" w:sz="4" w:space="0" w:color="auto"/>
            </w:tcBorders>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0.8708</w:t>
            </w:r>
          </w:p>
        </w:tc>
        <w:tc>
          <w:tcPr>
            <w:tcW w:w="504" w:type="pct"/>
            <w:tcBorders>
              <w:bottom w:val="single" w:sz="4" w:space="0" w:color="auto"/>
            </w:tcBorders>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-2.2137</w:t>
            </w:r>
          </w:p>
        </w:tc>
        <w:tc>
          <w:tcPr>
            <w:tcW w:w="485" w:type="pct"/>
            <w:tcBorders>
              <w:bottom w:val="single" w:sz="4" w:space="0" w:color="auto"/>
            </w:tcBorders>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0.0134</w:t>
            </w:r>
          </w:p>
        </w:tc>
        <w:tc>
          <w:tcPr>
            <w:tcW w:w="543" w:type="pct"/>
            <w:tcBorders>
              <w:bottom w:val="single" w:sz="4" w:space="0" w:color="auto"/>
            </w:tcBorders>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-0.37466</w:t>
            </w:r>
          </w:p>
        </w:tc>
        <w:tc>
          <w:tcPr>
            <w:tcW w:w="437" w:type="pct"/>
            <w:tcBorders>
              <w:bottom w:val="single" w:sz="4" w:space="0" w:color="auto"/>
            </w:tcBorders>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0.354</w:t>
            </w:r>
          </w:p>
        </w:tc>
        <w:tc>
          <w:tcPr>
            <w:tcW w:w="591" w:type="pct"/>
            <w:tcBorders>
              <w:bottom w:val="single" w:sz="4" w:space="0" w:color="auto"/>
            </w:tcBorders>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-6.04709</w:t>
            </w:r>
          </w:p>
        </w:tc>
        <w:tc>
          <w:tcPr>
            <w:tcW w:w="442" w:type="pct"/>
            <w:tcBorders>
              <w:bottom w:val="single" w:sz="4" w:space="0" w:color="auto"/>
            </w:tcBorders>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0.0000</w:t>
            </w:r>
          </w:p>
        </w:tc>
        <w:tc>
          <w:tcPr>
            <w:tcW w:w="484" w:type="pct"/>
            <w:tcBorders>
              <w:bottom w:val="single" w:sz="4" w:space="0" w:color="auto"/>
            </w:tcBorders>
          </w:tcPr>
          <w:p w:rsidR="00692682" w:rsidRPr="000C6B06" w:rsidRDefault="00692682" w:rsidP="00FA1A07">
            <w:pPr>
              <w:jc w:val="both"/>
              <w:rPr>
                <w:rFonts w:ascii="Times New Roman" w:hAnsi="Times New Roman"/>
                <w:color w:val="000000" w:themeColor="text1"/>
                <w:sz w:val="18"/>
                <w:szCs w:val="18"/>
              </w:rPr>
            </w:pPr>
            <w:r w:rsidRPr="000C6B06">
              <w:rPr>
                <w:rFonts w:ascii="Times New Roman" w:hAnsi="Times New Roman"/>
                <w:color w:val="000000" w:themeColor="text1"/>
                <w:sz w:val="18"/>
                <w:szCs w:val="18"/>
              </w:rPr>
              <w:t>I(1)</w:t>
            </w:r>
          </w:p>
        </w:tc>
      </w:tr>
    </w:tbl>
    <w:p w:rsidR="000C6B06" w:rsidRDefault="000C6B06" w:rsidP="00FA1A07">
      <w:pPr>
        <w:jc w:val="both"/>
        <w:rPr>
          <w:rFonts w:ascii="Times New Roman" w:hAnsi="Times New Roman"/>
          <w:color w:val="000000" w:themeColor="text1"/>
          <w:sz w:val="20"/>
          <w:szCs w:val="20"/>
        </w:rPr>
        <w:sectPr w:rsidR="000C6B06" w:rsidSect="000C6B06">
          <w:type w:val="continuous"/>
          <w:pgSz w:w="12240" w:h="15840" w:code="1"/>
          <w:pgMar w:top="1008" w:right="1008" w:bottom="1008" w:left="1008" w:header="720" w:footer="720" w:gutter="0"/>
          <w:cols w:space="288"/>
          <w:docGrid w:linePitch="360"/>
        </w:sectPr>
      </w:pPr>
    </w:p>
    <w:p w:rsidR="000C6B06" w:rsidRDefault="00B024D9" w:rsidP="00B024D9">
      <w:pPr>
        <w:jc w:val="both"/>
        <w:rPr>
          <w:rFonts w:ascii="Times New Roman" w:hAnsi="Times New Roman"/>
          <w:color w:val="000000" w:themeColor="text1"/>
          <w:spacing w:val="-14"/>
          <w:position w:val="-7"/>
          <w:sz w:val="20"/>
          <w:szCs w:val="20"/>
        </w:rPr>
      </w:pPr>
      <w:r>
        <w:rPr>
          <w:rFonts w:ascii="Times New Roman" w:hAnsi="Times New Roman"/>
          <w:color w:val="000000" w:themeColor="text1"/>
          <w:spacing w:val="-14"/>
          <w:position w:val="-7"/>
          <w:sz w:val="20"/>
          <w:szCs w:val="20"/>
        </w:rPr>
        <w:t xml:space="preserve">We employed panel VECM model to examine long run and short run causality. LLC and IPS panel unit root tests are being utilized to know stationary of the projected </w:t>
      </w:r>
      <w:r w:rsidR="0013244F">
        <w:rPr>
          <w:rFonts w:ascii="Times New Roman" w:hAnsi="Times New Roman"/>
          <w:color w:val="000000" w:themeColor="text1"/>
          <w:spacing w:val="-14"/>
          <w:position w:val="-7"/>
          <w:sz w:val="20"/>
          <w:szCs w:val="20"/>
        </w:rPr>
        <w:t xml:space="preserve">variables. </w:t>
      </w:r>
      <w:r w:rsidR="00705AED">
        <w:rPr>
          <w:rFonts w:ascii="Times New Roman" w:hAnsi="Times New Roman"/>
          <w:color w:val="000000" w:themeColor="text1"/>
          <w:spacing w:val="-14"/>
          <w:position w:val="-7"/>
          <w:sz w:val="20"/>
          <w:szCs w:val="20"/>
        </w:rPr>
        <w:t xml:space="preserve">Table 1 represents </w:t>
      </w:r>
      <w:r w:rsidR="0013244F">
        <w:rPr>
          <w:rFonts w:ascii="Times New Roman" w:hAnsi="Times New Roman"/>
          <w:color w:val="000000" w:themeColor="text1"/>
          <w:spacing w:val="-14"/>
          <w:position w:val="-7"/>
          <w:sz w:val="20"/>
          <w:szCs w:val="20"/>
        </w:rPr>
        <w:t xml:space="preserve">descriptive </w:t>
      </w:r>
      <w:r w:rsidR="00705AED">
        <w:rPr>
          <w:rFonts w:ascii="Times New Roman" w:hAnsi="Times New Roman"/>
          <w:color w:val="000000" w:themeColor="text1"/>
          <w:spacing w:val="-14"/>
          <w:position w:val="-7"/>
          <w:sz w:val="20"/>
          <w:szCs w:val="20"/>
        </w:rPr>
        <w:t>statistics of the study. Table 2 represents the correlation test of the study.</w:t>
      </w:r>
      <w:r w:rsidR="007860D3">
        <w:rPr>
          <w:rFonts w:ascii="Times New Roman" w:hAnsi="Times New Roman"/>
          <w:color w:val="000000" w:themeColor="text1"/>
          <w:spacing w:val="-14"/>
          <w:position w:val="-7"/>
          <w:sz w:val="20"/>
          <w:szCs w:val="20"/>
        </w:rPr>
        <w:t xml:space="preserve"> Table no. 3</w:t>
      </w:r>
      <w:r w:rsidR="00692682" w:rsidRPr="000C5234">
        <w:rPr>
          <w:rFonts w:ascii="Times New Roman" w:hAnsi="Times New Roman"/>
          <w:color w:val="000000" w:themeColor="text1"/>
          <w:spacing w:val="-14"/>
          <w:position w:val="-7"/>
          <w:sz w:val="20"/>
          <w:szCs w:val="20"/>
        </w:rPr>
        <w:t xml:space="preserve"> represents results of LLC and IPS of unit root tests that is at level and first difference. </w:t>
      </w:r>
      <w:r w:rsidR="00F409E3">
        <w:rPr>
          <w:rFonts w:ascii="Times New Roman" w:hAnsi="Times New Roman"/>
          <w:color w:val="000000" w:themeColor="text1"/>
          <w:spacing w:val="-14"/>
          <w:position w:val="-7"/>
          <w:sz w:val="20"/>
          <w:szCs w:val="20"/>
        </w:rPr>
        <w:t>Based on the</w:t>
      </w:r>
      <w:r w:rsidR="00692682" w:rsidRPr="000C5234">
        <w:rPr>
          <w:rFonts w:ascii="Times New Roman" w:hAnsi="Times New Roman"/>
          <w:color w:val="000000" w:themeColor="text1"/>
          <w:spacing w:val="-14"/>
          <w:position w:val="-7"/>
          <w:sz w:val="20"/>
          <w:szCs w:val="20"/>
        </w:rPr>
        <w:t xml:space="preserve"> results</w:t>
      </w:r>
      <w:r w:rsidR="00F409E3">
        <w:rPr>
          <w:rFonts w:ascii="Times New Roman" w:hAnsi="Times New Roman"/>
          <w:color w:val="000000" w:themeColor="text1"/>
          <w:spacing w:val="-14"/>
          <w:position w:val="-7"/>
          <w:sz w:val="20"/>
          <w:szCs w:val="20"/>
        </w:rPr>
        <w:t xml:space="preserve"> of </w:t>
      </w:r>
      <w:r w:rsidR="00692682" w:rsidRPr="000C5234">
        <w:rPr>
          <w:rFonts w:ascii="Times New Roman" w:hAnsi="Times New Roman"/>
          <w:color w:val="000000" w:themeColor="text1"/>
          <w:spacing w:val="-14"/>
          <w:position w:val="-7"/>
          <w:sz w:val="20"/>
          <w:szCs w:val="20"/>
        </w:rPr>
        <w:t>LLC and IPS</w:t>
      </w:r>
      <w:r w:rsidR="00F409E3">
        <w:rPr>
          <w:rFonts w:ascii="Times New Roman" w:hAnsi="Times New Roman"/>
          <w:color w:val="000000" w:themeColor="text1"/>
          <w:spacing w:val="-14"/>
          <w:position w:val="-7"/>
          <w:sz w:val="20"/>
          <w:szCs w:val="20"/>
        </w:rPr>
        <w:t>, it is asserted</w:t>
      </w:r>
      <w:r w:rsidR="00692682" w:rsidRPr="000C5234">
        <w:rPr>
          <w:rFonts w:ascii="Times New Roman" w:hAnsi="Times New Roman"/>
          <w:color w:val="000000" w:themeColor="text1"/>
          <w:spacing w:val="-14"/>
          <w:position w:val="-7"/>
          <w:sz w:val="20"/>
          <w:szCs w:val="20"/>
        </w:rPr>
        <w:t xml:space="preserve"> that</w:t>
      </w:r>
      <w:r w:rsidR="00A644AC" w:rsidRPr="000C5234">
        <w:rPr>
          <w:rFonts w:ascii="Times New Roman" w:hAnsi="Times New Roman"/>
          <w:color w:val="000000" w:themeColor="text1"/>
          <w:spacing w:val="-14"/>
          <w:position w:val="-7"/>
          <w:sz w:val="20"/>
          <w:szCs w:val="20"/>
        </w:rPr>
        <w:t xml:space="preserve"> all the variables (GDP, AT, TE</w:t>
      </w:r>
      <w:r w:rsidR="00692682" w:rsidRPr="000C5234">
        <w:rPr>
          <w:rFonts w:ascii="Times New Roman" w:hAnsi="Times New Roman"/>
          <w:color w:val="000000" w:themeColor="text1"/>
          <w:spacing w:val="-14"/>
          <w:position w:val="-7"/>
          <w:sz w:val="20"/>
          <w:szCs w:val="20"/>
        </w:rPr>
        <w:t xml:space="preserve">) when at level these are non-stationary but after applying the first difference on all variables turn </w:t>
      </w:r>
      <w:r w:rsidR="00AD791A">
        <w:rPr>
          <w:rFonts w:ascii="Times New Roman" w:hAnsi="Times New Roman"/>
          <w:color w:val="000000" w:themeColor="text1"/>
          <w:spacing w:val="-14"/>
          <w:position w:val="-7"/>
          <w:sz w:val="20"/>
          <w:szCs w:val="20"/>
        </w:rPr>
        <w:t xml:space="preserve">stationary at first difference. </w:t>
      </w:r>
    </w:p>
    <w:p w:rsidR="00AD791A" w:rsidRPr="00AD791A" w:rsidRDefault="00AD791A" w:rsidP="00FA1A07">
      <w:pPr>
        <w:jc w:val="both"/>
        <w:rPr>
          <w:rFonts w:ascii="Times New Roman" w:hAnsi="Times New Roman"/>
          <w:color w:val="000000" w:themeColor="text1"/>
          <w:spacing w:val="-14"/>
          <w:position w:val="-7"/>
          <w:sz w:val="20"/>
          <w:szCs w:val="20"/>
        </w:rPr>
        <w:sectPr w:rsidR="00AD791A" w:rsidRPr="00AD791A" w:rsidSect="003C7DCB">
          <w:type w:val="continuous"/>
          <w:pgSz w:w="12240" w:h="15840" w:code="1"/>
          <w:pgMar w:top="1008" w:right="1008" w:bottom="1008" w:left="1008" w:header="720" w:footer="720" w:gutter="0"/>
          <w:cols w:num="2" w:space="288"/>
          <w:docGrid w:linePitch="360"/>
        </w:sectPr>
      </w:pPr>
    </w:p>
    <w:p w:rsidR="008139B1" w:rsidRDefault="008139B1" w:rsidP="004A4928">
      <w:pPr>
        <w:autoSpaceDE w:val="0"/>
        <w:autoSpaceDN w:val="0"/>
        <w:spacing w:line="276" w:lineRule="auto"/>
        <w:jc w:val="center"/>
        <w:rPr>
          <w:rFonts w:ascii="Times New Roman" w:hAnsi="Times New Roman"/>
          <w:bCs/>
          <w:i/>
          <w:color w:val="000000" w:themeColor="text1"/>
          <w:spacing w:val="-14"/>
          <w:position w:val="-7"/>
          <w:sz w:val="20"/>
          <w:szCs w:val="20"/>
        </w:rPr>
      </w:pPr>
    </w:p>
    <w:p w:rsidR="00705E8D" w:rsidRPr="00335848" w:rsidRDefault="00F409E3" w:rsidP="004A4928">
      <w:pPr>
        <w:autoSpaceDE w:val="0"/>
        <w:autoSpaceDN w:val="0"/>
        <w:spacing w:line="276" w:lineRule="auto"/>
        <w:jc w:val="center"/>
        <w:rPr>
          <w:rFonts w:ascii="Times New Roman" w:hAnsi="Times New Roman"/>
          <w:i/>
          <w:color w:val="000000" w:themeColor="text1"/>
          <w:spacing w:val="-14"/>
          <w:position w:val="-7"/>
          <w:sz w:val="20"/>
          <w:szCs w:val="20"/>
        </w:rPr>
      </w:pPr>
      <w:r>
        <w:rPr>
          <w:rFonts w:ascii="Times New Roman" w:hAnsi="Times New Roman"/>
          <w:bCs/>
          <w:i/>
          <w:color w:val="000000" w:themeColor="text1"/>
          <w:spacing w:val="-14"/>
          <w:position w:val="-7"/>
          <w:sz w:val="20"/>
          <w:szCs w:val="20"/>
        </w:rPr>
        <w:t>Panel Co</w:t>
      </w:r>
      <w:r w:rsidR="00705E8D" w:rsidRPr="00335848">
        <w:rPr>
          <w:rFonts w:ascii="Times New Roman" w:hAnsi="Times New Roman"/>
          <w:bCs/>
          <w:i/>
          <w:color w:val="000000" w:themeColor="text1"/>
          <w:spacing w:val="-14"/>
          <w:position w:val="-7"/>
          <w:sz w:val="20"/>
          <w:szCs w:val="20"/>
        </w:rPr>
        <w:t>-integration test (KAO co-integration test)</w:t>
      </w:r>
    </w:p>
    <w:p w:rsidR="006F3AFC" w:rsidRPr="00EF5269" w:rsidRDefault="00F33942" w:rsidP="004A4928">
      <w:pPr>
        <w:jc w:val="center"/>
        <w:rPr>
          <w:rFonts w:ascii="Times New Roman" w:hAnsi="Times New Roman"/>
          <w:b/>
          <w:bCs/>
          <w:color w:val="000000" w:themeColor="text1"/>
          <w:spacing w:val="-14"/>
          <w:position w:val="-7"/>
          <w:sz w:val="20"/>
          <w:szCs w:val="20"/>
        </w:rPr>
      </w:pPr>
      <w:r w:rsidRPr="00EF5269">
        <w:rPr>
          <w:rFonts w:ascii="Times New Roman" w:hAnsi="Times New Roman"/>
          <w:b/>
          <w:bCs/>
          <w:color w:val="000000" w:themeColor="text1"/>
          <w:spacing w:val="-14"/>
          <w:position w:val="-7"/>
          <w:sz w:val="20"/>
          <w:szCs w:val="20"/>
        </w:rPr>
        <w:t>Table 4</w:t>
      </w:r>
    </w:p>
    <w:tbl>
      <w:tblPr>
        <w:tblW w:w="3632" w:type="pct"/>
        <w:jc w:val="center"/>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908"/>
        <w:gridCol w:w="1726"/>
        <w:gridCol w:w="1889"/>
        <w:gridCol w:w="1891"/>
        <w:gridCol w:w="1013"/>
      </w:tblGrid>
      <w:tr w:rsidR="006F3AFC" w:rsidRPr="00A67479" w:rsidTr="00365331">
        <w:trPr>
          <w:trHeight w:hRule="exact" w:val="90"/>
          <w:jc w:val="center"/>
        </w:trPr>
        <w:tc>
          <w:tcPr>
            <w:tcW w:w="611" w:type="pct"/>
            <w:vAlign w:val="bottom"/>
          </w:tcPr>
          <w:p w:rsidR="006F3AFC" w:rsidRPr="00A67479" w:rsidRDefault="006F3AFC" w:rsidP="00AA50D6">
            <w:pPr>
              <w:autoSpaceDE w:val="0"/>
              <w:autoSpaceDN w:val="0"/>
              <w:adjustRightInd w:val="0"/>
              <w:spacing w:line="276" w:lineRule="auto"/>
              <w:jc w:val="both"/>
              <w:rPr>
                <w:rFonts w:ascii="Times New Roman" w:hAnsi="Times New Roman"/>
                <w:color w:val="000000" w:themeColor="text1"/>
                <w:sz w:val="18"/>
                <w:szCs w:val="18"/>
              </w:rPr>
            </w:pPr>
          </w:p>
        </w:tc>
        <w:tc>
          <w:tcPr>
            <w:tcW w:w="1162" w:type="pct"/>
            <w:vAlign w:val="bottom"/>
          </w:tcPr>
          <w:p w:rsidR="006F3AFC" w:rsidRPr="00A67479" w:rsidRDefault="006F3AFC" w:rsidP="00AA50D6">
            <w:pPr>
              <w:autoSpaceDE w:val="0"/>
              <w:autoSpaceDN w:val="0"/>
              <w:adjustRightInd w:val="0"/>
              <w:spacing w:line="276" w:lineRule="auto"/>
              <w:jc w:val="both"/>
              <w:rPr>
                <w:rFonts w:ascii="Times New Roman" w:hAnsi="Times New Roman"/>
                <w:color w:val="000000" w:themeColor="text1"/>
                <w:sz w:val="18"/>
                <w:szCs w:val="18"/>
              </w:rPr>
            </w:pPr>
          </w:p>
        </w:tc>
        <w:tc>
          <w:tcPr>
            <w:tcW w:w="1272" w:type="pct"/>
            <w:tcBorders>
              <w:top w:val="single" w:sz="4" w:space="0" w:color="auto"/>
              <w:bottom w:val="nil"/>
            </w:tcBorders>
            <w:vAlign w:val="bottom"/>
          </w:tcPr>
          <w:p w:rsidR="006F3AFC" w:rsidRPr="00A67479" w:rsidRDefault="006F3AFC" w:rsidP="00AA50D6">
            <w:pPr>
              <w:autoSpaceDE w:val="0"/>
              <w:autoSpaceDN w:val="0"/>
              <w:adjustRightInd w:val="0"/>
              <w:spacing w:line="276" w:lineRule="auto"/>
              <w:jc w:val="both"/>
              <w:rPr>
                <w:rFonts w:ascii="Times New Roman" w:hAnsi="Times New Roman"/>
                <w:color w:val="000000" w:themeColor="text1"/>
                <w:sz w:val="18"/>
                <w:szCs w:val="18"/>
              </w:rPr>
            </w:pPr>
          </w:p>
        </w:tc>
        <w:tc>
          <w:tcPr>
            <w:tcW w:w="1273" w:type="pct"/>
            <w:tcBorders>
              <w:top w:val="single" w:sz="4" w:space="0" w:color="auto"/>
              <w:bottom w:val="nil"/>
            </w:tcBorders>
            <w:vAlign w:val="bottom"/>
          </w:tcPr>
          <w:p w:rsidR="006F3AFC" w:rsidRPr="00A67479" w:rsidRDefault="006F3AFC" w:rsidP="00AA50D6">
            <w:pPr>
              <w:autoSpaceDE w:val="0"/>
              <w:autoSpaceDN w:val="0"/>
              <w:adjustRightInd w:val="0"/>
              <w:spacing w:line="276" w:lineRule="auto"/>
              <w:jc w:val="both"/>
              <w:rPr>
                <w:rFonts w:ascii="Times New Roman" w:hAnsi="Times New Roman"/>
                <w:color w:val="000000" w:themeColor="text1"/>
                <w:sz w:val="18"/>
                <w:szCs w:val="18"/>
              </w:rPr>
            </w:pPr>
          </w:p>
        </w:tc>
        <w:tc>
          <w:tcPr>
            <w:tcW w:w="681" w:type="pct"/>
            <w:tcBorders>
              <w:top w:val="single" w:sz="4" w:space="0" w:color="auto"/>
              <w:bottom w:val="nil"/>
            </w:tcBorders>
            <w:vAlign w:val="bottom"/>
          </w:tcPr>
          <w:p w:rsidR="006F3AFC" w:rsidRPr="00A67479" w:rsidRDefault="006F3AFC" w:rsidP="00AA50D6">
            <w:pPr>
              <w:autoSpaceDE w:val="0"/>
              <w:autoSpaceDN w:val="0"/>
              <w:adjustRightInd w:val="0"/>
              <w:spacing w:line="276" w:lineRule="auto"/>
              <w:jc w:val="both"/>
              <w:rPr>
                <w:rFonts w:ascii="Times New Roman" w:hAnsi="Times New Roman"/>
                <w:color w:val="000000" w:themeColor="text1"/>
                <w:sz w:val="18"/>
                <w:szCs w:val="18"/>
              </w:rPr>
            </w:pPr>
          </w:p>
        </w:tc>
      </w:tr>
      <w:tr w:rsidR="006F3AFC" w:rsidRPr="00A67479" w:rsidTr="00842F7D">
        <w:trPr>
          <w:trHeight w:val="225"/>
          <w:jc w:val="center"/>
        </w:trPr>
        <w:tc>
          <w:tcPr>
            <w:tcW w:w="611" w:type="pct"/>
            <w:tcBorders>
              <w:bottom w:val="single" w:sz="4" w:space="0" w:color="auto"/>
            </w:tcBorders>
            <w:vAlign w:val="bottom"/>
          </w:tcPr>
          <w:p w:rsidR="006F3AFC" w:rsidRPr="00A67479" w:rsidRDefault="006F3AFC" w:rsidP="00AA50D6">
            <w:pPr>
              <w:autoSpaceDE w:val="0"/>
              <w:autoSpaceDN w:val="0"/>
              <w:adjustRightInd w:val="0"/>
              <w:spacing w:line="276" w:lineRule="auto"/>
              <w:jc w:val="both"/>
              <w:rPr>
                <w:rFonts w:ascii="Times New Roman" w:hAnsi="Times New Roman"/>
                <w:color w:val="000000" w:themeColor="text1"/>
                <w:sz w:val="18"/>
                <w:szCs w:val="18"/>
              </w:rPr>
            </w:pPr>
          </w:p>
        </w:tc>
        <w:tc>
          <w:tcPr>
            <w:tcW w:w="1162" w:type="pct"/>
            <w:tcBorders>
              <w:bottom w:val="single" w:sz="4" w:space="0" w:color="auto"/>
            </w:tcBorders>
            <w:vAlign w:val="bottom"/>
          </w:tcPr>
          <w:p w:rsidR="006F3AFC" w:rsidRPr="00A67479" w:rsidRDefault="006F3AFC" w:rsidP="00AA50D6">
            <w:pPr>
              <w:autoSpaceDE w:val="0"/>
              <w:autoSpaceDN w:val="0"/>
              <w:adjustRightInd w:val="0"/>
              <w:spacing w:line="276" w:lineRule="auto"/>
              <w:jc w:val="both"/>
              <w:rPr>
                <w:rFonts w:ascii="Times New Roman" w:hAnsi="Times New Roman"/>
                <w:color w:val="000000" w:themeColor="text1"/>
                <w:sz w:val="18"/>
                <w:szCs w:val="18"/>
              </w:rPr>
            </w:pPr>
          </w:p>
        </w:tc>
        <w:tc>
          <w:tcPr>
            <w:tcW w:w="1272" w:type="pct"/>
            <w:tcBorders>
              <w:top w:val="nil"/>
              <w:bottom w:val="single" w:sz="4" w:space="0" w:color="auto"/>
            </w:tcBorders>
            <w:vAlign w:val="bottom"/>
          </w:tcPr>
          <w:p w:rsidR="006F3AFC" w:rsidRPr="00A67479" w:rsidRDefault="006F3AFC" w:rsidP="00AA50D6">
            <w:pPr>
              <w:autoSpaceDE w:val="0"/>
              <w:autoSpaceDN w:val="0"/>
              <w:adjustRightInd w:val="0"/>
              <w:spacing w:line="276" w:lineRule="auto"/>
              <w:jc w:val="both"/>
              <w:rPr>
                <w:rFonts w:ascii="Times New Roman" w:hAnsi="Times New Roman"/>
                <w:color w:val="000000" w:themeColor="text1"/>
                <w:sz w:val="18"/>
                <w:szCs w:val="18"/>
              </w:rPr>
            </w:pPr>
          </w:p>
        </w:tc>
        <w:tc>
          <w:tcPr>
            <w:tcW w:w="1273" w:type="pct"/>
            <w:tcBorders>
              <w:top w:val="nil"/>
              <w:bottom w:val="single" w:sz="4" w:space="0" w:color="auto"/>
            </w:tcBorders>
            <w:vAlign w:val="bottom"/>
          </w:tcPr>
          <w:p w:rsidR="006F3AFC" w:rsidRPr="00A67479" w:rsidRDefault="006F3AFC" w:rsidP="00AA50D6">
            <w:pPr>
              <w:autoSpaceDE w:val="0"/>
              <w:autoSpaceDN w:val="0"/>
              <w:adjustRightInd w:val="0"/>
              <w:spacing w:line="276" w:lineRule="auto"/>
              <w:jc w:val="both"/>
              <w:rPr>
                <w:rFonts w:ascii="Times New Roman" w:hAnsi="Times New Roman"/>
                <w:color w:val="000000" w:themeColor="text1"/>
                <w:sz w:val="18"/>
                <w:szCs w:val="18"/>
              </w:rPr>
            </w:pPr>
            <w:r w:rsidRPr="00A67479">
              <w:rPr>
                <w:rFonts w:ascii="Times New Roman" w:hAnsi="Times New Roman"/>
                <w:color w:val="000000" w:themeColor="text1"/>
                <w:sz w:val="18"/>
                <w:szCs w:val="18"/>
              </w:rPr>
              <w:t>t-Statistic</w:t>
            </w:r>
          </w:p>
        </w:tc>
        <w:tc>
          <w:tcPr>
            <w:tcW w:w="681" w:type="pct"/>
            <w:tcBorders>
              <w:top w:val="nil"/>
              <w:bottom w:val="single" w:sz="4" w:space="0" w:color="auto"/>
            </w:tcBorders>
            <w:vAlign w:val="bottom"/>
          </w:tcPr>
          <w:p w:rsidR="006F3AFC" w:rsidRPr="00A67479" w:rsidRDefault="006F3AFC" w:rsidP="00AA50D6">
            <w:pPr>
              <w:autoSpaceDE w:val="0"/>
              <w:autoSpaceDN w:val="0"/>
              <w:adjustRightInd w:val="0"/>
              <w:spacing w:line="276" w:lineRule="auto"/>
              <w:jc w:val="both"/>
              <w:rPr>
                <w:rFonts w:ascii="Times New Roman" w:hAnsi="Times New Roman"/>
                <w:color w:val="000000" w:themeColor="text1"/>
                <w:sz w:val="18"/>
                <w:szCs w:val="18"/>
              </w:rPr>
            </w:pPr>
            <w:r w:rsidRPr="00A67479">
              <w:rPr>
                <w:rFonts w:ascii="Times New Roman" w:hAnsi="Times New Roman"/>
                <w:color w:val="000000" w:themeColor="text1"/>
                <w:sz w:val="18"/>
                <w:szCs w:val="18"/>
              </w:rPr>
              <w:t>Prob.</w:t>
            </w:r>
          </w:p>
        </w:tc>
      </w:tr>
      <w:tr w:rsidR="006F3AFC" w:rsidRPr="00A67479" w:rsidTr="00842F7D">
        <w:trPr>
          <w:trHeight w:val="225"/>
          <w:jc w:val="center"/>
        </w:trPr>
        <w:tc>
          <w:tcPr>
            <w:tcW w:w="611" w:type="pct"/>
            <w:tcBorders>
              <w:top w:val="single" w:sz="4" w:space="0" w:color="auto"/>
            </w:tcBorders>
            <w:vAlign w:val="bottom"/>
          </w:tcPr>
          <w:p w:rsidR="00C000D5" w:rsidRPr="00A67479" w:rsidRDefault="006F3AFC" w:rsidP="00AA50D6">
            <w:pPr>
              <w:autoSpaceDE w:val="0"/>
              <w:autoSpaceDN w:val="0"/>
              <w:adjustRightInd w:val="0"/>
              <w:spacing w:line="276" w:lineRule="auto"/>
              <w:jc w:val="both"/>
              <w:rPr>
                <w:rFonts w:ascii="Times New Roman" w:hAnsi="Times New Roman"/>
                <w:color w:val="000000" w:themeColor="text1"/>
                <w:sz w:val="18"/>
                <w:szCs w:val="18"/>
              </w:rPr>
            </w:pPr>
            <w:r w:rsidRPr="00A67479">
              <w:rPr>
                <w:rFonts w:ascii="Times New Roman" w:hAnsi="Times New Roman"/>
                <w:color w:val="000000" w:themeColor="text1"/>
                <w:sz w:val="18"/>
                <w:szCs w:val="18"/>
              </w:rPr>
              <w:t>ADF</w:t>
            </w:r>
          </w:p>
        </w:tc>
        <w:tc>
          <w:tcPr>
            <w:tcW w:w="1162" w:type="pct"/>
            <w:tcBorders>
              <w:top w:val="single" w:sz="4" w:space="0" w:color="auto"/>
            </w:tcBorders>
            <w:vAlign w:val="bottom"/>
          </w:tcPr>
          <w:p w:rsidR="006F3AFC" w:rsidRPr="00A67479" w:rsidRDefault="006F3AFC" w:rsidP="00AA50D6">
            <w:pPr>
              <w:autoSpaceDE w:val="0"/>
              <w:autoSpaceDN w:val="0"/>
              <w:adjustRightInd w:val="0"/>
              <w:spacing w:line="276" w:lineRule="auto"/>
              <w:jc w:val="both"/>
              <w:rPr>
                <w:rFonts w:ascii="Times New Roman" w:hAnsi="Times New Roman"/>
                <w:color w:val="000000" w:themeColor="text1"/>
                <w:sz w:val="18"/>
                <w:szCs w:val="18"/>
              </w:rPr>
            </w:pPr>
          </w:p>
        </w:tc>
        <w:tc>
          <w:tcPr>
            <w:tcW w:w="1272" w:type="pct"/>
            <w:tcBorders>
              <w:top w:val="single" w:sz="4" w:space="0" w:color="auto"/>
            </w:tcBorders>
            <w:vAlign w:val="bottom"/>
          </w:tcPr>
          <w:p w:rsidR="006F3AFC" w:rsidRPr="00A67479" w:rsidRDefault="006F3AFC" w:rsidP="00AA50D6">
            <w:pPr>
              <w:autoSpaceDE w:val="0"/>
              <w:autoSpaceDN w:val="0"/>
              <w:adjustRightInd w:val="0"/>
              <w:spacing w:line="276" w:lineRule="auto"/>
              <w:jc w:val="both"/>
              <w:rPr>
                <w:rFonts w:ascii="Times New Roman" w:hAnsi="Times New Roman"/>
                <w:color w:val="000000" w:themeColor="text1"/>
                <w:sz w:val="18"/>
                <w:szCs w:val="18"/>
              </w:rPr>
            </w:pPr>
          </w:p>
        </w:tc>
        <w:tc>
          <w:tcPr>
            <w:tcW w:w="1273" w:type="pct"/>
            <w:tcBorders>
              <w:top w:val="single" w:sz="4" w:space="0" w:color="auto"/>
            </w:tcBorders>
            <w:vAlign w:val="bottom"/>
          </w:tcPr>
          <w:p w:rsidR="006F3AFC" w:rsidRPr="00A67479" w:rsidRDefault="006F3AFC" w:rsidP="00AA50D6">
            <w:pPr>
              <w:autoSpaceDE w:val="0"/>
              <w:autoSpaceDN w:val="0"/>
              <w:adjustRightInd w:val="0"/>
              <w:spacing w:line="276" w:lineRule="auto"/>
              <w:jc w:val="both"/>
              <w:rPr>
                <w:rFonts w:ascii="Times New Roman" w:hAnsi="Times New Roman"/>
                <w:color w:val="000000" w:themeColor="text1"/>
                <w:sz w:val="18"/>
                <w:szCs w:val="18"/>
              </w:rPr>
            </w:pPr>
            <w:r w:rsidRPr="00A67479">
              <w:rPr>
                <w:rFonts w:ascii="Times New Roman" w:hAnsi="Times New Roman"/>
                <w:color w:val="000000" w:themeColor="text1"/>
                <w:sz w:val="18"/>
                <w:szCs w:val="18"/>
              </w:rPr>
              <w:t> 2.627658</w:t>
            </w:r>
          </w:p>
        </w:tc>
        <w:tc>
          <w:tcPr>
            <w:tcW w:w="681" w:type="pct"/>
            <w:tcBorders>
              <w:top w:val="single" w:sz="4" w:space="0" w:color="auto"/>
            </w:tcBorders>
            <w:vAlign w:val="bottom"/>
          </w:tcPr>
          <w:p w:rsidR="006F3AFC" w:rsidRPr="00A67479" w:rsidRDefault="006F3AFC" w:rsidP="00AA50D6">
            <w:pPr>
              <w:autoSpaceDE w:val="0"/>
              <w:autoSpaceDN w:val="0"/>
              <w:adjustRightInd w:val="0"/>
              <w:spacing w:line="276" w:lineRule="auto"/>
              <w:jc w:val="both"/>
              <w:rPr>
                <w:rFonts w:ascii="Times New Roman" w:hAnsi="Times New Roman"/>
                <w:color w:val="000000" w:themeColor="text1"/>
                <w:sz w:val="18"/>
                <w:szCs w:val="18"/>
              </w:rPr>
            </w:pPr>
            <w:r w:rsidRPr="00A67479">
              <w:rPr>
                <w:rFonts w:ascii="Times New Roman" w:hAnsi="Times New Roman"/>
                <w:color w:val="000000" w:themeColor="text1"/>
                <w:sz w:val="18"/>
                <w:szCs w:val="18"/>
              </w:rPr>
              <w:t> 0.0043</w:t>
            </w:r>
          </w:p>
        </w:tc>
      </w:tr>
      <w:tr w:rsidR="006F3AFC" w:rsidRPr="00A67479" w:rsidTr="00365331">
        <w:trPr>
          <w:trHeight w:hRule="exact" w:val="90"/>
          <w:jc w:val="center"/>
        </w:trPr>
        <w:tc>
          <w:tcPr>
            <w:tcW w:w="611" w:type="pct"/>
            <w:vAlign w:val="bottom"/>
          </w:tcPr>
          <w:p w:rsidR="006F3AFC" w:rsidRPr="00A67479" w:rsidRDefault="006F3AFC" w:rsidP="00AA50D6">
            <w:pPr>
              <w:autoSpaceDE w:val="0"/>
              <w:autoSpaceDN w:val="0"/>
              <w:adjustRightInd w:val="0"/>
              <w:spacing w:line="276" w:lineRule="auto"/>
              <w:jc w:val="both"/>
              <w:rPr>
                <w:rFonts w:ascii="Times New Roman" w:hAnsi="Times New Roman"/>
                <w:color w:val="000000" w:themeColor="text1"/>
                <w:sz w:val="18"/>
                <w:szCs w:val="18"/>
              </w:rPr>
            </w:pPr>
          </w:p>
        </w:tc>
        <w:tc>
          <w:tcPr>
            <w:tcW w:w="1162" w:type="pct"/>
            <w:vAlign w:val="bottom"/>
          </w:tcPr>
          <w:p w:rsidR="006F3AFC" w:rsidRPr="00A67479" w:rsidRDefault="006F3AFC" w:rsidP="00AA50D6">
            <w:pPr>
              <w:autoSpaceDE w:val="0"/>
              <w:autoSpaceDN w:val="0"/>
              <w:adjustRightInd w:val="0"/>
              <w:spacing w:line="276" w:lineRule="auto"/>
              <w:jc w:val="both"/>
              <w:rPr>
                <w:rFonts w:ascii="Times New Roman" w:hAnsi="Times New Roman"/>
                <w:color w:val="000000" w:themeColor="text1"/>
                <w:sz w:val="18"/>
                <w:szCs w:val="18"/>
              </w:rPr>
            </w:pPr>
          </w:p>
        </w:tc>
        <w:tc>
          <w:tcPr>
            <w:tcW w:w="1272" w:type="pct"/>
            <w:vAlign w:val="bottom"/>
          </w:tcPr>
          <w:p w:rsidR="006F3AFC" w:rsidRPr="00A67479" w:rsidRDefault="006F3AFC" w:rsidP="00AA50D6">
            <w:pPr>
              <w:autoSpaceDE w:val="0"/>
              <w:autoSpaceDN w:val="0"/>
              <w:adjustRightInd w:val="0"/>
              <w:spacing w:line="276" w:lineRule="auto"/>
              <w:jc w:val="both"/>
              <w:rPr>
                <w:rFonts w:ascii="Times New Roman" w:hAnsi="Times New Roman"/>
                <w:color w:val="000000" w:themeColor="text1"/>
                <w:sz w:val="18"/>
                <w:szCs w:val="18"/>
              </w:rPr>
            </w:pPr>
          </w:p>
        </w:tc>
        <w:tc>
          <w:tcPr>
            <w:tcW w:w="1273" w:type="pct"/>
            <w:vAlign w:val="bottom"/>
          </w:tcPr>
          <w:p w:rsidR="006F3AFC" w:rsidRPr="00A67479" w:rsidRDefault="006F3AFC" w:rsidP="00AA50D6">
            <w:pPr>
              <w:autoSpaceDE w:val="0"/>
              <w:autoSpaceDN w:val="0"/>
              <w:adjustRightInd w:val="0"/>
              <w:spacing w:line="276" w:lineRule="auto"/>
              <w:jc w:val="both"/>
              <w:rPr>
                <w:rFonts w:ascii="Times New Roman" w:hAnsi="Times New Roman"/>
                <w:color w:val="000000" w:themeColor="text1"/>
                <w:sz w:val="18"/>
                <w:szCs w:val="18"/>
              </w:rPr>
            </w:pPr>
          </w:p>
        </w:tc>
        <w:tc>
          <w:tcPr>
            <w:tcW w:w="681" w:type="pct"/>
            <w:vAlign w:val="bottom"/>
          </w:tcPr>
          <w:p w:rsidR="006F3AFC" w:rsidRPr="00A67479" w:rsidRDefault="006F3AFC" w:rsidP="00AA50D6">
            <w:pPr>
              <w:autoSpaceDE w:val="0"/>
              <w:autoSpaceDN w:val="0"/>
              <w:adjustRightInd w:val="0"/>
              <w:spacing w:line="276" w:lineRule="auto"/>
              <w:jc w:val="both"/>
              <w:rPr>
                <w:rFonts w:ascii="Times New Roman" w:hAnsi="Times New Roman"/>
                <w:color w:val="000000" w:themeColor="text1"/>
                <w:sz w:val="18"/>
                <w:szCs w:val="18"/>
              </w:rPr>
            </w:pPr>
          </w:p>
        </w:tc>
      </w:tr>
      <w:tr w:rsidR="006F3AFC" w:rsidRPr="00A67479" w:rsidTr="00365331">
        <w:trPr>
          <w:trHeight w:val="225"/>
          <w:jc w:val="center"/>
        </w:trPr>
        <w:tc>
          <w:tcPr>
            <w:tcW w:w="3045" w:type="pct"/>
            <w:gridSpan w:val="3"/>
            <w:vAlign w:val="bottom"/>
          </w:tcPr>
          <w:p w:rsidR="006F3AFC" w:rsidRPr="00A67479" w:rsidRDefault="006F3AFC" w:rsidP="00AA50D6">
            <w:pPr>
              <w:autoSpaceDE w:val="0"/>
              <w:autoSpaceDN w:val="0"/>
              <w:adjustRightInd w:val="0"/>
              <w:spacing w:line="276" w:lineRule="auto"/>
              <w:jc w:val="both"/>
              <w:rPr>
                <w:rFonts w:ascii="Times New Roman" w:hAnsi="Times New Roman"/>
                <w:color w:val="000000" w:themeColor="text1"/>
                <w:sz w:val="18"/>
                <w:szCs w:val="18"/>
              </w:rPr>
            </w:pPr>
            <w:r w:rsidRPr="00A67479">
              <w:rPr>
                <w:rFonts w:ascii="Times New Roman" w:hAnsi="Times New Roman"/>
                <w:color w:val="000000" w:themeColor="text1"/>
                <w:sz w:val="18"/>
                <w:szCs w:val="18"/>
              </w:rPr>
              <w:t>Residual variance</w:t>
            </w:r>
          </w:p>
        </w:tc>
        <w:tc>
          <w:tcPr>
            <w:tcW w:w="1273" w:type="pct"/>
            <w:vAlign w:val="bottom"/>
          </w:tcPr>
          <w:p w:rsidR="006F3AFC" w:rsidRPr="00A67479" w:rsidRDefault="006F3AFC" w:rsidP="00AA50D6">
            <w:pPr>
              <w:autoSpaceDE w:val="0"/>
              <w:autoSpaceDN w:val="0"/>
              <w:adjustRightInd w:val="0"/>
              <w:spacing w:line="276" w:lineRule="auto"/>
              <w:jc w:val="both"/>
              <w:rPr>
                <w:rFonts w:ascii="Times New Roman" w:hAnsi="Times New Roman"/>
                <w:color w:val="000000" w:themeColor="text1"/>
                <w:sz w:val="18"/>
                <w:szCs w:val="18"/>
              </w:rPr>
            </w:pPr>
            <w:r w:rsidRPr="00A67479">
              <w:rPr>
                <w:rFonts w:ascii="Times New Roman" w:hAnsi="Times New Roman"/>
                <w:color w:val="000000" w:themeColor="text1"/>
                <w:sz w:val="18"/>
                <w:szCs w:val="18"/>
              </w:rPr>
              <w:t> 1.974943</w:t>
            </w:r>
          </w:p>
        </w:tc>
        <w:tc>
          <w:tcPr>
            <w:tcW w:w="681" w:type="pct"/>
            <w:vAlign w:val="bottom"/>
          </w:tcPr>
          <w:p w:rsidR="006F3AFC" w:rsidRPr="00A67479" w:rsidRDefault="006F3AFC" w:rsidP="00AA50D6">
            <w:pPr>
              <w:autoSpaceDE w:val="0"/>
              <w:autoSpaceDN w:val="0"/>
              <w:adjustRightInd w:val="0"/>
              <w:spacing w:line="276" w:lineRule="auto"/>
              <w:jc w:val="both"/>
              <w:rPr>
                <w:rFonts w:ascii="Times New Roman" w:hAnsi="Times New Roman"/>
                <w:color w:val="000000" w:themeColor="text1"/>
                <w:sz w:val="18"/>
                <w:szCs w:val="18"/>
              </w:rPr>
            </w:pPr>
          </w:p>
        </w:tc>
      </w:tr>
      <w:tr w:rsidR="006F3AFC" w:rsidRPr="00A67479" w:rsidTr="00365331">
        <w:trPr>
          <w:trHeight w:val="225"/>
          <w:jc w:val="center"/>
        </w:trPr>
        <w:tc>
          <w:tcPr>
            <w:tcW w:w="1773" w:type="pct"/>
            <w:gridSpan w:val="2"/>
            <w:vAlign w:val="bottom"/>
          </w:tcPr>
          <w:p w:rsidR="006F3AFC" w:rsidRPr="00A67479" w:rsidRDefault="006F3AFC" w:rsidP="00AA50D6">
            <w:pPr>
              <w:autoSpaceDE w:val="0"/>
              <w:autoSpaceDN w:val="0"/>
              <w:adjustRightInd w:val="0"/>
              <w:spacing w:line="276" w:lineRule="auto"/>
              <w:jc w:val="both"/>
              <w:rPr>
                <w:rFonts w:ascii="Times New Roman" w:hAnsi="Times New Roman"/>
                <w:color w:val="000000" w:themeColor="text1"/>
                <w:sz w:val="18"/>
                <w:szCs w:val="18"/>
              </w:rPr>
            </w:pPr>
            <w:r w:rsidRPr="00A67479">
              <w:rPr>
                <w:rFonts w:ascii="Times New Roman" w:hAnsi="Times New Roman"/>
                <w:color w:val="000000" w:themeColor="text1"/>
                <w:sz w:val="18"/>
                <w:szCs w:val="18"/>
              </w:rPr>
              <w:t>HAC variance</w:t>
            </w:r>
          </w:p>
        </w:tc>
        <w:tc>
          <w:tcPr>
            <w:tcW w:w="1272" w:type="pct"/>
            <w:vAlign w:val="bottom"/>
          </w:tcPr>
          <w:p w:rsidR="006F3AFC" w:rsidRPr="00A67479" w:rsidRDefault="006F3AFC" w:rsidP="00AA50D6">
            <w:pPr>
              <w:autoSpaceDE w:val="0"/>
              <w:autoSpaceDN w:val="0"/>
              <w:adjustRightInd w:val="0"/>
              <w:spacing w:line="276" w:lineRule="auto"/>
              <w:jc w:val="both"/>
              <w:rPr>
                <w:rFonts w:ascii="Times New Roman" w:hAnsi="Times New Roman"/>
                <w:color w:val="000000" w:themeColor="text1"/>
                <w:sz w:val="18"/>
                <w:szCs w:val="18"/>
              </w:rPr>
            </w:pPr>
          </w:p>
        </w:tc>
        <w:tc>
          <w:tcPr>
            <w:tcW w:w="1273" w:type="pct"/>
            <w:vAlign w:val="bottom"/>
          </w:tcPr>
          <w:p w:rsidR="006F3AFC" w:rsidRPr="00A67479" w:rsidRDefault="006F3AFC" w:rsidP="00AA50D6">
            <w:pPr>
              <w:autoSpaceDE w:val="0"/>
              <w:autoSpaceDN w:val="0"/>
              <w:adjustRightInd w:val="0"/>
              <w:spacing w:line="276" w:lineRule="auto"/>
              <w:jc w:val="both"/>
              <w:rPr>
                <w:rFonts w:ascii="Times New Roman" w:hAnsi="Times New Roman"/>
                <w:color w:val="000000" w:themeColor="text1"/>
                <w:sz w:val="18"/>
                <w:szCs w:val="18"/>
              </w:rPr>
            </w:pPr>
            <w:r w:rsidRPr="00A67479">
              <w:rPr>
                <w:rFonts w:ascii="Times New Roman" w:hAnsi="Times New Roman"/>
                <w:color w:val="000000" w:themeColor="text1"/>
                <w:sz w:val="18"/>
                <w:szCs w:val="18"/>
              </w:rPr>
              <w:t> 0.100364</w:t>
            </w:r>
          </w:p>
        </w:tc>
        <w:tc>
          <w:tcPr>
            <w:tcW w:w="681" w:type="pct"/>
            <w:vAlign w:val="bottom"/>
          </w:tcPr>
          <w:p w:rsidR="006F3AFC" w:rsidRPr="00A67479" w:rsidRDefault="006F3AFC" w:rsidP="00AA50D6">
            <w:pPr>
              <w:autoSpaceDE w:val="0"/>
              <w:autoSpaceDN w:val="0"/>
              <w:adjustRightInd w:val="0"/>
              <w:spacing w:line="276" w:lineRule="auto"/>
              <w:jc w:val="both"/>
              <w:rPr>
                <w:rFonts w:ascii="Times New Roman" w:hAnsi="Times New Roman"/>
                <w:color w:val="000000" w:themeColor="text1"/>
                <w:sz w:val="18"/>
                <w:szCs w:val="18"/>
              </w:rPr>
            </w:pPr>
          </w:p>
        </w:tc>
      </w:tr>
      <w:tr w:rsidR="006F3AFC" w:rsidRPr="00A67479" w:rsidTr="00365331">
        <w:trPr>
          <w:trHeight w:val="225"/>
          <w:jc w:val="center"/>
        </w:trPr>
        <w:tc>
          <w:tcPr>
            <w:tcW w:w="5000" w:type="pct"/>
            <w:gridSpan w:val="5"/>
            <w:vAlign w:val="bottom"/>
          </w:tcPr>
          <w:p w:rsidR="006F3AFC" w:rsidRPr="00A67479" w:rsidRDefault="006F3AFC" w:rsidP="00AA50D6">
            <w:pPr>
              <w:autoSpaceDE w:val="0"/>
              <w:autoSpaceDN w:val="0"/>
              <w:adjustRightInd w:val="0"/>
              <w:spacing w:line="276" w:lineRule="auto"/>
              <w:jc w:val="both"/>
              <w:rPr>
                <w:rFonts w:ascii="Times New Roman" w:hAnsi="Times New Roman"/>
                <w:color w:val="000000" w:themeColor="text1"/>
                <w:sz w:val="18"/>
                <w:szCs w:val="18"/>
              </w:rPr>
            </w:pPr>
            <w:r w:rsidRPr="00A67479">
              <w:rPr>
                <w:rFonts w:ascii="Times New Roman" w:hAnsi="Times New Roman"/>
                <w:bCs/>
                <w:color w:val="000000" w:themeColor="text1"/>
                <w:sz w:val="18"/>
                <w:szCs w:val="18"/>
              </w:rPr>
              <w:t xml:space="preserve">Null Hypothesis: </w:t>
            </w:r>
            <w:r w:rsidRPr="00A67479">
              <w:rPr>
                <w:rFonts w:ascii="Times New Roman" w:hAnsi="Times New Roman"/>
                <w:bCs/>
                <w:color w:val="000000" w:themeColor="text1"/>
                <w:sz w:val="18"/>
                <w:szCs w:val="18"/>
                <w:shd w:val="clear" w:color="auto" w:fill="FFFFFF"/>
              </w:rPr>
              <w:t>There is no co-integration</w:t>
            </w:r>
          </w:p>
        </w:tc>
      </w:tr>
      <w:tr w:rsidR="006F3AFC" w:rsidRPr="00A67479" w:rsidTr="00365331">
        <w:trPr>
          <w:trHeight w:hRule="exact" w:val="135"/>
          <w:jc w:val="center"/>
        </w:trPr>
        <w:tc>
          <w:tcPr>
            <w:tcW w:w="611" w:type="pct"/>
            <w:vAlign w:val="bottom"/>
          </w:tcPr>
          <w:p w:rsidR="006F3AFC" w:rsidRPr="00A67479" w:rsidRDefault="006F3AFC" w:rsidP="00AA50D6">
            <w:pPr>
              <w:autoSpaceDE w:val="0"/>
              <w:autoSpaceDN w:val="0"/>
              <w:adjustRightInd w:val="0"/>
              <w:spacing w:line="276" w:lineRule="auto"/>
              <w:jc w:val="both"/>
              <w:rPr>
                <w:rFonts w:ascii="Times New Roman" w:hAnsi="Times New Roman"/>
                <w:color w:val="000000" w:themeColor="text1"/>
                <w:sz w:val="18"/>
                <w:szCs w:val="18"/>
              </w:rPr>
            </w:pPr>
          </w:p>
        </w:tc>
        <w:tc>
          <w:tcPr>
            <w:tcW w:w="1162" w:type="pct"/>
            <w:vAlign w:val="bottom"/>
          </w:tcPr>
          <w:p w:rsidR="006F3AFC" w:rsidRPr="00A67479" w:rsidRDefault="006F3AFC" w:rsidP="00AA50D6">
            <w:pPr>
              <w:autoSpaceDE w:val="0"/>
              <w:autoSpaceDN w:val="0"/>
              <w:adjustRightInd w:val="0"/>
              <w:spacing w:line="276" w:lineRule="auto"/>
              <w:jc w:val="both"/>
              <w:rPr>
                <w:rFonts w:ascii="Times New Roman" w:hAnsi="Times New Roman"/>
                <w:color w:val="000000" w:themeColor="text1"/>
                <w:sz w:val="18"/>
                <w:szCs w:val="18"/>
              </w:rPr>
            </w:pPr>
          </w:p>
        </w:tc>
        <w:tc>
          <w:tcPr>
            <w:tcW w:w="1272" w:type="pct"/>
            <w:vAlign w:val="bottom"/>
          </w:tcPr>
          <w:p w:rsidR="006F3AFC" w:rsidRPr="00A67479" w:rsidRDefault="006F3AFC" w:rsidP="00AA50D6">
            <w:pPr>
              <w:autoSpaceDE w:val="0"/>
              <w:autoSpaceDN w:val="0"/>
              <w:adjustRightInd w:val="0"/>
              <w:spacing w:line="276" w:lineRule="auto"/>
              <w:jc w:val="both"/>
              <w:rPr>
                <w:rFonts w:ascii="Times New Roman" w:hAnsi="Times New Roman"/>
                <w:color w:val="000000" w:themeColor="text1"/>
                <w:sz w:val="18"/>
                <w:szCs w:val="18"/>
              </w:rPr>
            </w:pPr>
          </w:p>
        </w:tc>
        <w:tc>
          <w:tcPr>
            <w:tcW w:w="1273" w:type="pct"/>
            <w:vAlign w:val="bottom"/>
          </w:tcPr>
          <w:p w:rsidR="006F3AFC" w:rsidRPr="00A67479" w:rsidRDefault="006F3AFC" w:rsidP="00AA50D6">
            <w:pPr>
              <w:autoSpaceDE w:val="0"/>
              <w:autoSpaceDN w:val="0"/>
              <w:adjustRightInd w:val="0"/>
              <w:spacing w:line="276" w:lineRule="auto"/>
              <w:jc w:val="both"/>
              <w:rPr>
                <w:rFonts w:ascii="Times New Roman" w:hAnsi="Times New Roman"/>
                <w:color w:val="000000" w:themeColor="text1"/>
                <w:sz w:val="18"/>
                <w:szCs w:val="18"/>
              </w:rPr>
            </w:pPr>
          </w:p>
        </w:tc>
        <w:tc>
          <w:tcPr>
            <w:tcW w:w="681" w:type="pct"/>
            <w:vAlign w:val="bottom"/>
          </w:tcPr>
          <w:p w:rsidR="006F3AFC" w:rsidRPr="00A67479" w:rsidRDefault="006F3AFC" w:rsidP="00AA50D6">
            <w:pPr>
              <w:autoSpaceDE w:val="0"/>
              <w:autoSpaceDN w:val="0"/>
              <w:adjustRightInd w:val="0"/>
              <w:spacing w:line="276" w:lineRule="auto"/>
              <w:jc w:val="both"/>
              <w:rPr>
                <w:rFonts w:ascii="Times New Roman" w:hAnsi="Times New Roman"/>
                <w:color w:val="000000" w:themeColor="text1"/>
                <w:sz w:val="18"/>
                <w:szCs w:val="18"/>
              </w:rPr>
            </w:pPr>
          </w:p>
        </w:tc>
      </w:tr>
    </w:tbl>
    <w:p w:rsidR="006F3AFC" w:rsidRPr="006F3AFC" w:rsidRDefault="006F3AFC" w:rsidP="006F3AFC">
      <w:pPr>
        <w:rPr>
          <w:rFonts w:ascii="Times New Roman" w:hAnsi="Times New Roman"/>
          <w:b/>
          <w:bCs/>
          <w:color w:val="000000" w:themeColor="text1"/>
          <w:spacing w:val="-14"/>
          <w:position w:val="-7"/>
          <w:sz w:val="20"/>
          <w:szCs w:val="20"/>
          <w:highlight w:val="yellow"/>
        </w:rPr>
        <w:sectPr w:rsidR="006F3AFC" w:rsidRPr="006F3AFC" w:rsidSect="000C6B06">
          <w:type w:val="continuous"/>
          <w:pgSz w:w="12240" w:h="15840" w:code="1"/>
          <w:pgMar w:top="1008" w:right="1008" w:bottom="1008" w:left="1008" w:header="720" w:footer="720" w:gutter="0"/>
          <w:cols w:space="288"/>
          <w:docGrid w:linePitch="360"/>
        </w:sectPr>
      </w:pPr>
    </w:p>
    <w:p w:rsidR="009A28F9" w:rsidRDefault="009A28F9" w:rsidP="00F313F2">
      <w:pPr>
        <w:rPr>
          <w:rFonts w:ascii="Times New Roman" w:hAnsi="Times New Roman"/>
          <w:color w:val="000000" w:themeColor="text1"/>
          <w:sz w:val="20"/>
          <w:szCs w:val="20"/>
        </w:rPr>
      </w:pPr>
    </w:p>
    <w:p w:rsidR="00A741AB" w:rsidRDefault="00A741AB" w:rsidP="000C6B06">
      <w:pPr>
        <w:jc w:val="center"/>
        <w:rPr>
          <w:rFonts w:ascii="Times New Roman" w:hAnsi="Times New Roman"/>
          <w:color w:val="000000" w:themeColor="text1"/>
          <w:sz w:val="20"/>
          <w:szCs w:val="20"/>
        </w:rPr>
      </w:pPr>
    </w:p>
    <w:p w:rsidR="00692682" w:rsidRPr="000C5234" w:rsidRDefault="00F409E3" w:rsidP="000C6B06">
      <w:pPr>
        <w:jc w:val="center"/>
        <w:rPr>
          <w:rFonts w:ascii="Times New Roman" w:hAnsi="Times New Roman"/>
          <w:color w:val="000000" w:themeColor="text1"/>
          <w:sz w:val="20"/>
          <w:szCs w:val="20"/>
        </w:rPr>
      </w:pPr>
      <w:r>
        <w:rPr>
          <w:rFonts w:ascii="Times New Roman" w:hAnsi="Times New Roman"/>
          <w:color w:val="000000" w:themeColor="text1"/>
          <w:sz w:val="20"/>
          <w:szCs w:val="20"/>
        </w:rPr>
        <w:t>Johansen Fisher Panel Co-integration T</w:t>
      </w:r>
      <w:r w:rsidR="00692682" w:rsidRPr="000C5234">
        <w:rPr>
          <w:rFonts w:ascii="Times New Roman" w:hAnsi="Times New Roman"/>
          <w:color w:val="000000" w:themeColor="text1"/>
          <w:sz w:val="20"/>
          <w:szCs w:val="20"/>
        </w:rPr>
        <w:t>est</w:t>
      </w:r>
    </w:p>
    <w:p w:rsidR="000810FF" w:rsidRPr="000C6B06" w:rsidRDefault="00692682" w:rsidP="000810FF">
      <w:pPr>
        <w:jc w:val="center"/>
        <w:rPr>
          <w:rFonts w:ascii="Times New Roman" w:hAnsi="Times New Roman"/>
          <w:b/>
          <w:bCs/>
          <w:color w:val="000000" w:themeColor="text1"/>
          <w:sz w:val="20"/>
          <w:szCs w:val="20"/>
        </w:rPr>
      </w:pPr>
      <w:r w:rsidRPr="000C6B06">
        <w:rPr>
          <w:rFonts w:ascii="Times New Roman" w:hAnsi="Times New Roman"/>
          <w:b/>
          <w:bCs/>
          <w:color w:val="000000" w:themeColor="text1"/>
          <w:sz w:val="20"/>
          <w:szCs w:val="20"/>
        </w:rPr>
        <w:t>Table 5</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6"/>
        <w:gridCol w:w="2567"/>
        <w:gridCol w:w="2567"/>
      </w:tblGrid>
      <w:tr w:rsidR="00BE7E94" w:rsidRPr="000C6B06" w:rsidTr="00842F7D">
        <w:trPr>
          <w:trHeight w:val="530"/>
          <w:jc w:val="center"/>
        </w:trPr>
        <w:tc>
          <w:tcPr>
            <w:tcW w:w="2566" w:type="dxa"/>
            <w:tcBorders>
              <w:top w:val="single" w:sz="4" w:space="0" w:color="auto"/>
              <w:bottom w:val="single" w:sz="4" w:space="0" w:color="auto"/>
            </w:tcBorders>
          </w:tcPr>
          <w:p w:rsidR="00692682" w:rsidRPr="000C6B06" w:rsidRDefault="00692682" w:rsidP="000C6B06">
            <w:pPr>
              <w:jc w:val="center"/>
              <w:rPr>
                <w:rFonts w:ascii="Times New Roman" w:hAnsi="Times New Roman"/>
                <w:color w:val="000000" w:themeColor="text1"/>
                <w:sz w:val="18"/>
                <w:szCs w:val="18"/>
              </w:rPr>
            </w:pPr>
            <w:r w:rsidRPr="000C6B06">
              <w:rPr>
                <w:rFonts w:ascii="Times New Roman" w:hAnsi="Times New Roman"/>
                <w:color w:val="000000" w:themeColor="text1"/>
                <w:sz w:val="18"/>
                <w:szCs w:val="18"/>
              </w:rPr>
              <w:t>Hypothesized No. of CE(s)</w:t>
            </w:r>
          </w:p>
        </w:tc>
        <w:tc>
          <w:tcPr>
            <w:tcW w:w="2567" w:type="dxa"/>
            <w:tcBorders>
              <w:top w:val="single" w:sz="4" w:space="0" w:color="auto"/>
              <w:bottom w:val="single" w:sz="4" w:space="0" w:color="auto"/>
            </w:tcBorders>
          </w:tcPr>
          <w:p w:rsidR="00692682" w:rsidRPr="000C6B06" w:rsidRDefault="00692682" w:rsidP="000C6B06">
            <w:pPr>
              <w:jc w:val="center"/>
              <w:rPr>
                <w:rFonts w:ascii="Times New Roman" w:hAnsi="Times New Roman"/>
                <w:color w:val="000000" w:themeColor="text1"/>
                <w:sz w:val="18"/>
                <w:szCs w:val="18"/>
              </w:rPr>
            </w:pPr>
            <w:r w:rsidRPr="000C6B06">
              <w:rPr>
                <w:rFonts w:ascii="Times New Roman" w:hAnsi="Times New Roman"/>
                <w:color w:val="000000" w:themeColor="text1"/>
                <w:sz w:val="18"/>
                <w:szCs w:val="18"/>
              </w:rPr>
              <w:t>Fisher Stat. *</w:t>
            </w:r>
          </w:p>
          <w:p w:rsidR="00692682" w:rsidRPr="000C6B06" w:rsidRDefault="00692682" w:rsidP="000C6B06">
            <w:pPr>
              <w:jc w:val="center"/>
              <w:rPr>
                <w:rFonts w:ascii="Times New Roman" w:hAnsi="Times New Roman"/>
                <w:color w:val="000000" w:themeColor="text1"/>
                <w:sz w:val="18"/>
                <w:szCs w:val="18"/>
              </w:rPr>
            </w:pPr>
            <w:r w:rsidRPr="000C6B06">
              <w:rPr>
                <w:rFonts w:ascii="Times New Roman" w:hAnsi="Times New Roman"/>
                <w:color w:val="000000" w:themeColor="text1"/>
                <w:sz w:val="18"/>
                <w:szCs w:val="18"/>
              </w:rPr>
              <w:t>(from trace test)</w:t>
            </w:r>
          </w:p>
        </w:tc>
        <w:tc>
          <w:tcPr>
            <w:tcW w:w="2567" w:type="dxa"/>
            <w:tcBorders>
              <w:top w:val="single" w:sz="4" w:space="0" w:color="auto"/>
              <w:bottom w:val="single" w:sz="4" w:space="0" w:color="auto"/>
            </w:tcBorders>
          </w:tcPr>
          <w:p w:rsidR="00692682" w:rsidRPr="000C6B06" w:rsidRDefault="00692682" w:rsidP="000C6B06">
            <w:pPr>
              <w:jc w:val="center"/>
              <w:rPr>
                <w:rFonts w:ascii="Times New Roman" w:hAnsi="Times New Roman"/>
                <w:color w:val="000000" w:themeColor="text1"/>
                <w:sz w:val="18"/>
                <w:szCs w:val="18"/>
              </w:rPr>
            </w:pPr>
            <w:r w:rsidRPr="000C6B06">
              <w:rPr>
                <w:rFonts w:ascii="Times New Roman" w:hAnsi="Times New Roman"/>
                <w:color w:val="000000" w:themeColor="text1"/>
                <w:sz w:val="18"/>
                <w:szCs w:val="18"/>
              </w:rPr>
              <w:t>Fisher Stat.*</w:t>
            </w:r>
          </w:p>
          <w:p w:rsidR="00692682" w:rsidRPr="000C6B06" w:rsidRDefault="00692682" w:rsidP="000C6B06">
            <w:pPr>
              <w:jc w:val="center"/>
              <w:rPr>
                <w:rFonts w:ascii="Times New Roman" w:hAnsi="Times New Roman"/>
                <w:color w:val="000000" w:themeColor="text1"/>
                <w:sz w:val="18"/>
                <w:szCs w:val="18"/>
              </w:rPr>
            </w:pPr>
            <w:r w:rsidRPr="000C6B06">
              <w:rPr>
                <w:rFonts w:ascii="Times New Roman" w:hAnsi="Times New Roman"/>
                <w:color w:val="000000" w:themeColor="text1"/>
                <w:sz w:val="18"/>
                <w:szCs w:val="18"/>
              </w:rPr>
              <w:t>(from max-</w:t>
            </w:r>
            <w:r w:rsidR="00FC1006" w:rsidRPr="000C6B06">
              <w:rPr>
                <w:rFonts w:ascii="Times New Roman" w:hAnsi="Times New Roman"/>
                <w:color w:val="000000" w:themeColor="text1"/>
                <w:sz w:val="18"/>
                <w:szCs w:val="18"/>
              </w:rPr>
              <w:t>Eigen</w:t>
            </w:r>
            <w:r w:rsidRPr="000C6B06">
              <w:rPr>
                <w:rFonts w:ascii="Times New Roman" w:hAnsi="Times New Roman"/>
                <w:color w:val="000000" w:themeColor="text1"/>
                <w:sz w:val="18"/>
                <w:szCs w:val="18"/>
              </w:rPr>
              <w:t xml:space="preserve"> test)</w:t>
            </w:r>
          </w:p>
        </w:tc>
      </w:tr>
      <w:tr w:rsidR="00BE7E94" w:rsidRPr="000C6B06" w:rsidTr="00842F7D">
        <w:trPr>
          <w:trHeight w:val="179"/>
          <w:jc w:val="center"/>
        </w:trPr>
        <w:tc>
          <w:tcPr>
            <w:tcW w:w="2566" w:type="dxa"/>
            <w:tcBorders>
              <w:top w:val="single" w:sz="4" w:space="0" w:color="auto"/>
            </w:tcBorders>
          </w:tcPr>
          <w:p w:rsidR="00692682" w:rsidRPr="000C6B06" w:rsidRDefault="00692682" w:rsidP="000C6B06">
            <w:pPr>
              <w:jc w:val="center"/>
              <w:rPr>
                <w:rFonts w:ascii="Times New Roman" w:hAnsi="Times New Roman"/>
                <w:color w:val="000000" w:themeColor="text1"/>
                <w:sz w:val="18"/>
                <w:szCs w:val="18"/>
              </w:rPr>
            </w:pPr>
            <w:r w:rsidRPr="000C6B06">
              <w:rPr>
                <w:rFonts w:ascii="Times New Roman" w:hAnsi="Times New Roman"/>
                <w:color w:val="000000" w:themeColor="text1"/>
                <w:sz w:val="18"/>
                <w:szCs w:val="18"/>
              </w:rPr>
              <w:t>None</w:t>
            </w:r>
          </w:p>
        </w:tc>
        <w:tc>
          <w:tcPr>
            <w:tcW w:w="2567" w:type="dxa"/>
            <w:tcBorders>
              <w:top w:val="single" w:sz="4" w:space="0" w:color="auto"/>
            </w:tcBorders>
          </w:tcPr>
          <w:p w:rsidR="00692682" w:rsidRPr="000C6B06" w:rsidRDefault="00692682" w:rsidP="000C6B06">
            <w:pPr>
              <w:jc w:val="center"/>
              <w:rPr>
                <w:rFonts w:ascii="Times New Roman" w:hAnsi="Times New Roman"/>
                <w:color w:val="000000" w:themeColor="text1"/>
                <w:sz w:val="18"/>
                <w:szCs w:val="18"/>
              </w:rPr>
            </w:pPr>
            <w:r w:rsidRPr="000C6B06">
              <w:rPr>
                <w:rFonts w:ascii="Times New Roman" w:hAnsi="Times New Roman"/>
                <w:color w:val="000000" w:themeColor="text1"/>
                <w:sz w:val="18"/>
                <w:szCs w:val="18"/>
              </w:rPr>
              <w:t>45.94                      [0.000]</w:t>
            </w:r>
          </w:p>
        </w:tc>
        <w:tc>
          <w:tcPr>
            <w:tcW w:w="2567" w:type="dxa"/>
            <w:tcBorders>
              <w:top w:val="single" w:sz="4" w:space="0" w:color="auto"/>
            </w:tcBorders>
          </w:tcPr>
          <w:p w:rsidR="00692682" w:rsidRPr="000C6B06" w:rsidRDefault="00692682" w:rsidP="000C6B06">
            <w:pPr>
              <w:jc w:val="center"/>
              <w:rPr>
                <w:rFonts w:ascii="Times New Roman" w:hAnsi="Times New Roman"/>
                <w:color w:val="000000" w:themeColor="text1"/>
                <w:sz w:val="18"/>
                <w:szCs w:val="18"/>
              </w:rPr>
            </w:pPr>
            <w:r w:rsidRPr="000C6B06">
              <w:rPr>
                <w:rFonts w:ascii="Times New Roman" w:hAnsi="Times New Roman"/>
                <w:color w:val="000000" w:themeColor="text1"/>
                <w:sz w:val="18"/>
                <w:szCs w:val="18"/>
              </w:rPr>
              <w:t>34.82                              [0.000]</w:t>
            </w:r>
          </w:p>
        </w:tc>
      </w:tr>
      <w:tr w:rsidR="00BE7E94" w:rsidRPr="000C6B06" w:rsidTr="00846DBA">
        <w:trPr>
          <w:trHeight w:val="233"/>
          <w:jc w:val="center"/>
        </w:trPr>
        <w:tc>
          <w:tcPr>
            <w:tcW w:w="2566" w:type="dxa"/>
          </w:tcPr>
          <w:p w:rsidR="00692682" w:rsidRPr="000C6B06" w:rsidRDefault="00692682" w:rsidP="000C6B06">
            <w:pPr>
              <w:jc w:val="center"/>
              <w:rPr>
                <w:rFonts w:ascii="Times New Roman" w:hAnsi="Times New Roman"/>
                <w:color w:val="000000" w:themeColor="text1"/>
                <w:sz w:val="18"/>
                <w:szCs w:val="18"/>
              </w:rPr>
            </w:pPr>
            <w:r w:rsidRPr="000C6B06">
              <w:rPr>
                <w:rFonts w:ascii="Times New Roman" w:hAnsi="Times New Roman"/>
                <w:color w:val="000000" w:themeColor="text1"/>
                <w:sz w:val="18"/>
                <w:szCs w:val="18"/>
              </w:rPr>
              <w:t>At most 1</w:t>
            </w:r>
          </w:p>
        </w:tc>
        <w:tc>
          <w:tcPr>
            <w:tcW w:w="2567" w:type="dxa"/>
          </w:tcPr>
          <w:p w:rsidR="00692682" w:rsidRPr="000C6B06" w:rsidRDefault="00692682" w:rsidP="000C6B06">
            <w:pPr>
              <w:jc w:val="center"/>
              <w:rPr>
                <w:rFonts w:ascii="Times New Roman" w:hAnsi="Times New Roman"/>
                <w:color w:val="000000" w:themeColor="text1"/>
                <w:sz w:val="18"/>
                <w:szCs w:val="18"/>
              </w:rPr>
            </w:pPr>
            <w:r w:rsidRPr="000C6B06">
              <w:rPr>
                <w:rFonts w:ascii="Times New Roman" w:hAnsi="Times New Roman"/>
                <w:color w:val="000000" w:themeColor="text1"/>
                <w:sz w:val="18"/>
                <w:szCs w:val="18"/>
              </w:rPr>
              <w:t>19.96                      [0.010]</w:t>
            </w:r>
          </w:p>
        </w:tc>
        <w:tc>
          <w:tcPr>
            <w:tcW w:w="2567" w:type="dxa"/>
          </w:tcPr>
          <w:p w:rsidR="00692682" w:rsidRPr="000C6B06" w:rsidRDefault="00692682" w:rsidP="000C6B06">
            <w:pPr>
              <w:jc w:val="center"/>
              <w:rPr>
                <w:rFonts w:ascii="Times New Roman" w:hAnsi="Times New Roman"/>
                <w:color w:val="000000" w:themeColor="text1"/>
                <w:sz w:val="18"/>
                <w:szCs w:val="18"/>
              </w:rPr>
            </w:pPr>
            <w:r w:rsidRPr="000C6B06">
              <w:rPr>
                <w:rFonts w:ascii="Times New Roman" w:hAnsi="Times New Roman"/>
                <w:color w:val="000000" w:themeColor="text1"/>
                <w:sz w:val="18"/>
                <w:szCs w:val="18"/>
              </w:rPr>
              <w:t>14.89                              [0.061]</w:t>
            </w:r>
          </w:p>
        </w:tc>
      </w:tr>
      <w:tr w:rsidR="00BE7E94" w:rsidRPr="000C6B06" w:rsidTr="00846DBA">
        <w:trPr>
          <w:trHeight w:val="260"/>
          <w:jc w:val="center"/>
        </w:trPr>
        <w:tc>
          <w:tcPr>
            <w:tcW w:w="2566" w:type="dxa"/>
            <w:tcBorders>
              <w:bottom w:val="single" w:sz="4" w:space="0" w:color="auto"/>
            </w:tcBorders>
          </w:tcPr>
          <w:p w:rsidR="00692682" w:rsidRPr="000C6B06" w:rsidRDefault="00692682" w:rsidP="000C6B06">
            <w:pPr>
              <w:jc w:val="center"/>
              <w:rPr>
                <w:rFonts w:ascii="Times New Roman" w:hAnsi="Times New Roman"/>
                <w:color w:val="000000" w:themeColor="text1"/>
                <w:sz w:val="18"/>
                <w:szCs w:val="18"/>
              </w:rPr>
            </w:pPr>
            <w:r w:rsidRPr="000C6B06">
              <w:rPr>
                <w:rFonts w:ascii="Times New Roman" w:hAnsi="Times New Roman"/>
                <w:color w:val="000000" w:themeColor="text1"/>
                <w:sz w:val="18"/>
                <w:szCs w:val="18"/>
              </w:rPr>
              <w:t>At most 2</w:t>
            </w:r>
          </w:p>
        </w:tc>
        <w:tc>
          <w:tcPr>
            <w:tcW w:w="2567" w:type="dxa"/>
            <w:tcBorders>
              <w:bottom w:val="single" w:sz="4" w:space="0" w:color="auto"/>
            </w:tcBorders>
          </w:tcPr>
          <w:p w:rsidR="00692682" w:rsidRPr="000C6B06" w:rsidRDefault="00692682" w:rsidP="000C6B06">
            <w:pPr>
              <w:jc w:val="center"/>
              <w:rPr>
                <w:rFonts w:ascii="Times New Roman" w:hAnsi="Times New Roman"/>
                <w:color w:val="000000" w:themeColor="text1"/>
                <w:sz w:val="18"/>
                <w:szCs w:val="18"/>
              </w:rPr>
            </w:pPr>
            <w:r w:rsidRPr="000C6B06">
              <w:rPr>
                <w:rFonts w:ascii="Times New Roman" w:hAnsi="Times New Roman"/>
                <w:color w:val="000000" w:themeColor="text1"/>
                <w:sz w:val="18"/>
                <w:szCs w:val="18"/>
              </w:rPr>
              <w:t>15.95                      [0.043]</w:t>
            </w:r>
          </w:p>
        </w:tc>
        <w:tc>
          <w:tcPr>
            <w:tcW w:w="2567" w:type="dxa"/>
            <w:tcBorders>
              <w:bottom w:val="single" w:sz="4" w:space="0" w:color="auto"/>
            </w:tcBorders>
          </w:tcPr>
          <w:p w:rsidR="00692682" w:rsidRPr="000C6B06" w:rsidRDefault="00692682" w:rsidP="000C6B06">
            <w:pPr>
              <w:jc w:val="center"/>
              <w:rPr>
                <w:rFonts w:ascii="Times New Roman" w:hAnsi="Times New Roman"/>
                <w:color w:val="000000" w:themeColor="text1"/>
                <w:sz w:val="18"/>
                <w:szCs w:val="18"/>
              </w:rPr>
            </w:pPr>
            <w:r w:rsidRPr="000C6B06">
              <w:rPr>
                <w:rFonts w:ascii="Times New Roman" w:hAnsi="Times New Roman"/>
                <w:color w:val="000000" w:themeColor="text1"/>
                <w:sz w:val="18"/>
                <w:szCs w:val="18"/>
              </w:rPr>
              <w:t>15.95                              [0.043]</w:t>
            </w:r>
          </w:p>
        </w:tc>
      </w:tr>
    </w:tbl>
    <w:p w:rsidR="000C6B06" w:rsidRDefault="000C6B06" w:rsidP="00FA1A07">
      <w:pPr>
        <w:jc w:val="both"/>
        <w:rPr>
          <w:rFonts w:ascii="Times New Roman" w:hAnsi="Times New Roman"/>
          <w:color w:val="000000" w:themeColor="text1"/>
          <w:sz w:val="20"/>
          <w:szCs w:val="20"/>
        </w:rPr>
        <w:sectPr w:rsidR="000C6B06" w:rsidSect="000C6B06">
          <w:type w:val="continuous"/>
          <w:pgSz w:w="12240" w:h="15840" w:code="1"/>
          <w:pgMar w:top="1008" w:right="1008" w:bottom="1008" w:left="1008" w:header="720" w:footer="720" w:gutter="0"/>
          <w:cols w:space="288"/>
          <w:docGrid w:linePitch="360"/>
        </w:sectPr>
      </w:pPr>
    </w:p>
    <w:p w:rsidR="00692682" w:rsidRPr="000C5234" w:rsidRDefault="00692682" w:rsidP="00FA1A07">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Note: </w:t>
      </w:r>
      <w:r w:rsidR="00205D21">
        <w:rPr>
          <w:rFonts w:ascii="Times New Roman" w:hAnsi="Times New Roman"/>
          <w:color w:val="000000" w:themeColor="text1"/>
          <w:sz w:val="20"/>
          <w:szCs w:val="20"/>
        </w:rPr>
        <w:t>No cointegration is the n</w:t>
      </w:r>
      <w:r w:rsidRPr="000C5234">
        <w:rPr>
          <w:rFonts w:ascii="Times New Roman" w:hAnsi="Times New Roman"/>
          <w:color w:val="000000" w:themeColor="text1"/>
          <w:sz w:val="20"/>
          <w:szCs w:val="20"/>
        </w:rPr>
        <w:t>ull hypothesis for panel co-integration test</w:t>
      </w:r>
      <w:r w:rsidR="00205D21">
        <w:rPr>
          <w:rFonts w:ascii="Times New Roman" w:hAnsi="Times New Roman"/>
          <w:color w:val="000000" w:themeColor="text1"/>
          <w:sz w:val="20"/>
          <w:szCs w:val="20"/>
        </w:rPr>
        <w:t>. O</w:t>
      </w:r>
      <w:r w:rsidRPr="000C5234">
        <w:rPr>
          <w:rFonts w:ascii="Times New Roman" w:hAnsi="Times New Roman"/>
          <w:color w:val="000000" w:themeColor="text1"/>
          <w:sz w:val="20"/>
          <w:szCs w:val="20"/>
        </w:rPr>
        <w:t>ptimal lags for Fisher</w:t>
      </w:r>
      <w:r w:rsidR="00205D21">
        <w:rPr>
          <w:rFonts w:ascii="Times New Roman" w:hAnsi="Times New Roman"/>
          <w:color w:val="000000" w:themeColor="text1"/>
          <w:sz w:val="20"/>
          <w:szCs w:val="20"/>
        </w:rPr>
        <w:t xml:space="preserve"> and</w:t>
      </w:r>
      <w:r w:rsidRPr="000C5234">
        <w:rPr>
          <w:rFonts w:ascii="Times New Roman" w:hAnsi="Times New Roman"/>
          <w:color w:val="000000" w:themeColor="text1"/>
          <w:sz w:val="20"/>
          <w:szCs w:val="20"/>
        </w:rPr>
        <w:t xml:space="preserve"> </w:t>
      </w:r>
      <w:r w:rsidR="00205D21">
        <w:rPr>
          <w:rFonts w:ascii="Times New Roman" w:hAnsi="Times New Roman"/>
          <w:color w:val="000000" w:themeColor="text1"/>
          <w:sz w:val="20"/>
          <w:szCs w:val="20"/>
        </w:rPr>
        <w:t xml:space="preserve">Kao </w:t>
      </w:r>
      <w:r w:rsidRPr="000C5234">
        <w:rPr>
          <w:rFonts w:ascii="Times New Roman" w:hAnsi="Times New Roman"/>
          <w:color w:val="000000" w:themeColor="text1"/>
          <w:sz w:val="20"/>
          <w:szCs w:val="20"/>
        </w:rPr>
        <w:t>Panel Co-integration test</w:t>
      </w:r>
      <w:r w:rsidR="00205D21">
        <w:rPr>
          <w:rFonts w:ascii="Times New Roman" w:hAnsi="Times New Roman"/>
          <w:color w:val="000000" w:themeColor="text1"/>
          <w:sz w:val="20"/>
          <w:szCs w:val="20"/>
        </w:rPr>
        <w:t>s</w:t>
      </w:r>
      <w:r w:rsidRPr="000C5234">
        <w:rPr>
          <w:rFonts w:ascii="Times New Roman" w:hAnsi="Times New Roman"/>
          <w:color w:val="000000" w:themeColor="text1"/>
          <w:sz w:val="20"/>
          <w:szCs w:val="20"/>
        </w:rPr>
        <w:t xml:space="preserve"> </w:t>
      </w:r>
      <w:r w:rsidR="00205D21">
        <w:rPr>
          <w:rFonts w:ascii="Times New Roman" w:hAnsi="Times New Roman"/>
          <w:color w:val="000000" w:themeColor="text1"/>
          <w:sz w:val="20"/>
          <w:szCs w:val="20"/>
        </w:rPr>
        <w:t>b</w:t>
      </w:r>
      <w:r w:rsidRPr="000C5234">
        <w:rPr>
          <w:rFonts w:ascii="Times New Roman" w:hAnsi="Times New Roman"/>
          <w:color w:val="000000" w:themeColor="text1"/>
          <w:sz w:val="20"/>
          <w:szCs w:val="20"/>
        </w:rPr>
        <w:t>as</w:t>
      </w:r>
      <w:r w:rsidR="00E754AB">
        <w:rPr>
          <w:rFonts w:ascii="Times New Roman" w:hAnsi="Times New Roman"/>
          <w:color w:val="000000" w:themeColor="text1"/>
          <w:sz w:val="20"/>
          <w:szCs w:val="20"/>
        </w:rPr>
        <w:t>e</w:t>
      </w:r>
      <w:r w:rsidR="00205D21">
        <w:rPr>
          <w:rFonts w:ascii="Times New Roman" w:hAnsi="Times New Roman"/>
          <w:color w:val="000000" w:themeColor="text1"/>
          <w:sz w:val="20"/>
          <w:szCs w:val="20"/>
        </w:rPr>
        <w:t>d</w:t>
      </w:r>
      <w:r w:rsidR="00E754AB">
        <w:rPr>
          <w:rFonts w:ascii="Times New Roman" w:hAnsi="Times New Roman"/>
          <w:color w:val="000000" w:themeColor="text1"/>
          <w:sz w:val="20"/>
          <w:szCs w:val="20"/>
        </w:rPr>
        <w:t xml:space="preserve"> o</w:t>
      </w:r>
      <w:r w:rsidR="00205D21">
        <w:rPr>
          <w:rFonts w:ascii="Times New Roman" w:hAnsi="Times New Roman"/>
          <w:color w:val="000000" w:themeColor="text1"/>
          <w:sz w:val="20"/>
          <w:szCs w:val="20"/>
        </w:rPr>
        <w:t>n</w:t>
      </w:r>
      <w:r w:rsidR="00E754AB">
        <w:rPr>
          <w:rFonts w:ascii="Times New Roman" w:hAnsi="Times New Roman"/>
          <w:color w:val="000000" w:themeColor="text1"/>
          <w:sz w:val="20"/>
          <w:szCs w:val="20"/>
        </w:rPr>
        <w:t xml:space="preserve"> SIC</w:t>
      </w:r>
      <w:r w:rsidR="00205D21">
        <w:rPr>
          <w:rFonts w:ascii="Times New Roman" w:hAnsi="Times New Roman"/>
          <w:color w:val="000000" w:themeColor="text1"/>
          <w:sz w:val="20"/>
          <w:szCs w:val="20"/>
        </w:rPr>
        <w:t xml:space="preserve"> are</w:t>
      </w:r>
      <w:r w:rsidR="00E754AB">
        <w:rPr>
          <w:rFonts w:ascii="Times New Roman" w:hAnsi="Times New Roman"/>
          <w:color w:val="000000" w:themeColor="text1"/>
          <w:sz w:val="20"/>
          <w:szCs w:val="20"/>
        </w:rPr>
        <w:t xml:space="preserve"> 2 and 2 respectively.</w:t>
      </w:r>
    </w:p>
    <w:p w:rsidR="000C6B06" w:rsidRDefault="00692682" w:rsidP="003376F1">
      <w:pPr>
        <w:ind w:firstLine="720"/>
        <w:jc w:val="both"/>
        <w:rPr>
          <w:rFonts w:ascii="Times New Roman" w:hAnsi="Times New Roman"/>
          <w:color w:val="000000" w:themeColor="text1"/>
          <w:sz w:val="20"/>
          <w:szCs w:val="20"/>
        </w:rPr>
        <w:sectPr w:rsidR="000C6B06" w:rsidSect="003C7DCB">
          <w:type w:val="continuous"/>
          <w:pgSz w:w="12240" w:h="15840" w:code="1"/>
          <w:pgMar w:top="1008" w:right="1008" w:bottom="1008" w:left="1008" w:header="720" w:footer="720" w:gutter="0"/>
          <w:cols w:num="2" w:space="288"/>
          <w:docGrid w:linePitch="360"/>
        </w:sectPr>
      </w:pPr>
      <w:r w:rsidRPr="000C5234">
        <w:rPr>
          <w:rFonts w:ascii="Times New Roman" w:hAnsi="Times New Roman"/>
          <w:color w:val="000000" w:themeColor="text1"/>
          <w:sz w:val="20"/>
          <w:szCs w:val="20"/>
        </w:rPr>
        <w:t xml:space="preserve">Before continuing to the Panel vector error correction model to deal with long </w:t>
      </w:r>
      <w:r w:rsidR="00DC7162" w:rsidRPr="000C5234">
        <w:rPr>
          <w:rFonts w:ascii="Times New Roman" w:hAnsi="Times New Roman"/>
          <w:color w:val="000000" w:themeColor="text1"/>
          <w:sz w:val="20"/>
          <w:szCs w:val="20"/>
        </w:rPr>
        <w:t>run c</w:t>
      </w:r>
      <w:r w:rsidRPr="000C5234">
        <w:rPr>
          <w:rFonts w:ascii="Times New Roman" w:hAnsi="Times New Roman"/>
          <w:color w:val="000000" w:themeColor="text1"/>
          <w:sz w:val="20"/>
          <w:szCs w:val="20"/>
        </w:rPr>
        <w:t>o</w:t>
      </w:r>
      <w:r w:rsidR="00DC7162" w:rsidRPr="000C5234">
        <w:rPr>
          <w:rFonts w:ascii="Times New Roman" w:hAnsi="Times New Roman"/>
          <w:color w:val="000000" w:themeColor="text1"/>
          <w:sz w:val="20"/>
          <w:szCs w:val="20"/>
        </w:rPr>
        <w:t>-</w:t>
      </w:r>
      <w:r w:rsidRPr="000C5234">
        <w:rPr>
          <w:rFonts w:ascii="Times New Roman" w:hAnsi="Times New Roman"/>
          <w:color w:val="000000" w:themeColor="text1"/>
          <w:sz w:val="20"/>
          <w:szCs w:val="20"/>
        </w:rPr>
        <w:t xml:space="preserve">integration between </w:t>
      </w:r>
      <w:r w:rsidRPr="000C5234">
        <w:rPr>
          <w:rFonts w:ascii="Times New Roman" w:eastAsia="Times New Roman" w:hAnsi="Times New Roman"/>
          <w:color w:val="000000" w:themeColor="text1"/>
          <w:sz w:val="20"/>
          <w:szCs w:val="20"/>
        </w:rPr>
        <w:t>Air transport</w:t>
      </w:r>
      <w:r w:rsidRPr="000C5234">
        <w:rPr>
          <w:rFonts w:ascii="Times New Roman" w:hAnsi="Times New Roman"/>
          <w:color w:val="000000" w:themeColor="text1"/>
          <w:sz w:val="20"/>
          <w:szCs w:val="20"/>
        </w:rPr>
        <w:t xml:space="preserve">, Time to export and </w:t>
      </w:r>
      <w:r w:rsidRPr="000C5234">
        <w:rPr>
          <w:rFonts w:ascii="Times New Roman" w:eastAsia="Times New Roman" w:hAnsi="Times New Roman"/>
          <w:color w:val="000000" w:themeColor="text1"/>
          <w:sz w:val="20"/>
          <w:szCs w:val="20"/>
        </w:rPr>
        <w:t>economic growth</w:t>
      </w:r>
      <w:r w:rsidRPr="000C5234">
        <w:rPr>
          <w:rFonts w:ascii="Times New Roman" w:hAnsi="Times New Roman"/>
          <w:color w:val="000000" w:themeColor="text1"/>
          <w:sz w:val="20"/>
          <w:szCs w:val="20"/>
        </w:rPr>
        <w:t xml:space="preserve">, it is necessary to discover order of integration of series. </w:t>
      </w:r>
      <w:r w:rsidR="00FC4BB1">
        <w:rPr>
          <w:rFonts w:ascii="Times New Roman" w:hAnsi="Times New Roman"/>
          <w:color w:val="000000" w:themeColor="text1"/>
          <w:sz w:val="20"/>
          <w:szCs w:val="20"/>
        </w:rPr>
        <w:t>Table 5 represents t</w:t>
      </w:r>
      <w:r w:rsidRPr="000C5234">
        <w:rPr>
          <w:rFonts w:ascii="Times New Roman" w:hAnsi="Times New Roman"/>
          <w:color w:val="000000" w:themeColor="text1"/>
          <w:sz w:val="20"/>
          <w:szCs w:val="20"/>
        </w:rPr>
        <w:t>he outcomes of unit root test showed that whole variables of model are non-stationary at level</w:t>
      </w:r>
      <w:r w:rsidR="00205D21">
        <w:rPr>
          <w:rFonts w:ascii="Times New Roman" w:hAnsi="Times New Roman"/>
          <w:color w:val="000000" w:themeColor="text1"/>
          <w:sz w:val="20"/>
          <w:szCs w:val="20"/>
        </w:rPr>
        <w:t>s</w:t>
      </w:r>
      <w:r w:rsidRPr="000C5234">
        <w:rPr>
          <w:rFonts w:ascii="Times New Roman" w:hAnsi="Times New Roman"/>
          <w:color w:val="000000" w:themeColor="text1"/>
          <w:sz w:val="20"/>
          <w:szCs w:val="20"/>
        </w:rPr>
        <w:t xml:space="preserve"> and </w:t>
      </w:r>
      <w:r w:rsidR="00205D21">
        <w:rPr>
          <w:rFonts w:ascii="Times New Roman" w:hAnsi="Times New Roman"/>
          <w:color w:val="000000" w:themeColor="text1"/>
          <w:sz w:val="20"/>
          <w:szCs w:val="20"/>
        </w:rPr>
        <w:t xml:space="preserve">turn </w:t>
      </w:r>
      <w:r w:rsidRPr="000C5234">
        <w:rPr>
          <w:rFonts w:ascii="Times New Roman" w:hAnsi="Times New Roman"/>
          <w:color w:val="000000" w:themeColor="text1"/>
          <w:sz w:val="20"/>
          <w:szCs w:val="20"/>
        </w:rPr>
        <w:t xml:space="preserve">stationary at first difference. While the lag length criteria </w:t>
      </w:r>
      <w:r w:rsidR="00205D21">
        <w:rPr>
          <w:rFonts w:ascii="Times New Roman" w:hAnsi="Times New Roman"/>
          <w:color w:val="000000" w:themeColor="text1"/>
          <w:sz w:val="20"/>
          <w:szCs w:val="20"/>
        </w:rPr>
        <w:t xml:space="preserve">SIC </w:t>
      </w:r>
      <w:r w:rsidRPr="000C5234">
        <w:rPr>
          <w:rFonts w:ascii="Times New Roman" w:hAnsi="Times New Roman"/>
          <w:color w:val="000000" w:themeColor="text1"/>
          <w:sz w:val="20"/>
          <w:szCs w:val="20"/>
        </w:rPr>
        <w:t>proposed five as optimal lag</w:t>
      </w:r>
      <w:r w:rsidR="00205D21">
        <w:rPr>
          <w:rFonts w:ascii="Times New Roman" w:hAnsi="Times New Roman"/>
          <w:color w:val="000000" w:themeColor="text1"/>
          <w:sz w:val="20"/>
          <w:szCs w:val="20"/>
        </w:rPr>
        <w:t>s</w:t>
      </w:r>
      <w:r w:rsidRPr="000C5234">
        <w:rPr>
          <w:rFonts w:ascii="Times New Roman" w:hAnsi="Times New Roman"/>
          <w:color w:val="000000" w:themeColor="text1"/>
          <w:sz w:val="20"/>
          <w:szCs w:val="20"/>
        </w:rPr>
        <w:t xml:space="preserve">. Next step is to test the presence of long run association amongst variables. This study utilized </w:t>
      </w:r>
      <w:r w:rsidR="00A019A0" w:rsidRPr="000C5234">
        <w:rPr>
          <w:rFonts w:ascii="Times New Roman" w:hAnsi="Times New Roman"/>
          <w:color w:val="000000" w:themeColor="text1"/>
          <w:sz w:val="20"/>
          <w:szCs w:val="20"/>
        </w:rPr>
        <w:t>[</w:t>
      </w:r>
      <w:r w:rsidR="0020506D" w:rsidRPr="000C5234">
        <w:rPr>
          <w:rFonts w:ascii="Times New Roman" w:hAnsi="Times New Roman"/>
          <w:color w:val="000000" w:themeColor="text1"/>
          <w:sz w:val="20"/>
          <w:szCs w:val="20"/>
        </w:rPr>
        <w:t>51</w:t>
      </w:r>
      <w:r w:rsidR="00A710DF">
        <w:rPr>
          <w:rFonts w:ascii="Times New Roman" w:hAnsi="Times New Roman"/>
          <w:color w:val="000000" w:themeColor="text1"/>
          <w:sz w:val="20"/>
          <w:szCs w:val="20"/>
        </w:rPr>
        <w:t>]</w:t>
      </w:r>
      <w:r w:rsidRPr="000C5234">
        <w:rPr>
          <w:rFonts w:ascii="Times New Roman" w:hAnsi="Times New Roman"/>
          <w:color w:val="000000" w:themeColor="text1"/>
          <w:sz w:val="20"/>
          <w:szCs w:val="20"/>
        </w:rPr>
        <w:t xml:space="preserve"> and Kao co-integration to look whether there exists co-integration relationship or not. This co-integration methodology mainly centered to discover the number of Co</w:t>
      </w:r>
      <w:r w:rsidR="00EA3232" w:rsidRPr="000C5234">
        <w:rPr>
          <w:rFonts w:ascii="Times New Roman" w:hAnsi="Times New Roman"/>
          <w:color w:val="000000" w:themeColor="text1"/>
          <w:sz w:val="20"/>
          <w:szCs w:val="20"/>
        </w:rPr>
        <w:t>-</w:t>
      </w:r>
      <w:r w:rsidRPr="000C5234">
        <w:rPr>
          <w:rFonts w:ascii="Times New Roman" w:hAnsi="Times New Roman"/>
          <w:color w:val="000000" w:themeColor="text1"/>
          <w:sz w:val="20"/>
          <w:szCs w:val="20"/>
        </w:rPr>
        <w:t>integration vec</w:t>
      </w:r>
      <w:r w:rsidR="00133A86">
        <w:rPr>
          <w:rFonts w:ascii="Times New Roman" w:hAnsi="Times New Roman"/>
          <w:color w:val="000000" w:themeColor="text1"/>
          <w:sz w:val="20"/>
          <w:szCs w:val="20"/>
        </w:rPr>
        <w:t>tors in the framework. Table 4</w:t>
      </w:r>
      <w:r w:rsidRPr="000C5234">
        <w:rPr>
          <w:rFonts w:ascii="Times New Roman" w:hAnsi="Times New Roman"/>
          <w:color w:val="000000" w:themeColor="text1"/>
          <w:sz w:val="20"/>
          <w:szCs w:val="20"/>
        </w:rPr>
        <w:t xml:space="preserve"> indicates the outcomes of KAO and test of Johansen Co</w:t>
      </w:r>
      <w:r w:rsidR="00EA3232" w:rsidRPr="000C5234">
        <w:rPr>
          <w:rFonts w:ascii="Times New Roman" w:hAnsi="Times New Roman"/>
          <w:color w:val="000000" w:themeColor="text1"/>
          <w:sz w:val="20"/>
          <w:szCs w:val="20"/>
        </w:rPr>
        <w:t>-</w:t>
      </w:r>
      <w:r w:rsidRPr="000C5234">
        <w:rPr>
          <w:rFonts w:ascii="Times New Roman" w:hAnsi="Times New Roman"/>
          <w:color w:val="000000" w:themeColor="text1"/>
          <w:sz w:val="20"/>
          <w:szCs w:val="20"/>
        </w:rPr>
        <w:t>integration in the view of Trace statistics and Max Eigenvalue correspondingly. Both test demonstrated the long run association among non-stationary variables entering in model. The null hypothesis of no co-integration was rejected: alternative hypothesis is accepted at 5% level of significance by co-integration tests. Results indicated that there exist long run association among Air transport, Time to export and GDP per capita.</w:t>
      </w:r>
    </w:p>
    <w:p w:rsidR="009C471B" w:rsidRDefault="009C471B" w:rsidP="00376015">
      <w:pPr>
        <w:jc w:val="center"/>
        <w:rPr>
          <w:rFonts w:ascii="Times New Roman" w:hAnsi="Times New Roman"/>
          <w:bCs/>
          <w:color w:val="000000" w:themeColor="text1"/>
          <w:sz w:val="20"/>
          <w:szCs w:val="20"/>
        </w:rPr>
      </w:pPr>
    </w:p>
    <w:p w:rsidR="00692682" w:rsidRPr="007B744A" w:rsidRDefault="00692682" w:rsidP="00376015">
      <w:pPr>
        <w:jc w:val="center"/>
        <w:rPr>
          <w:rFonts w:ascii="Times New Roman" w:hAnsi="Times New Roman"/>
          <w:bCs/>
          <w:color w:val="000000" w:themeColor="text1"/>
          <w:sz w:val="20"/>
          <w:szCs w:val="20"/>
        </w:rPr>
      </w:pPr>
      <w:r w:rsidRPr="007B744A">
        <w:rPr>
          <w:rFonts w:ascii="Times New Roman" w:hAnsi="Times New Roman"/>
          <w:bCs/>
          <w:color w:val="000000" w:themeColor="text1"/>
          <w:sz w:val="20"/>
          <w:szCs w:val="20"/>
        </w:rPr>
        <w:t>Normalized long run relationship of PVECM</w:t>
      </w:r>
    </w:p>
    <w:p w:rsidR="007B744A" w:rsidRPr="000C6B06" w:rsidRDefault="007B744A" w:rsidP="00376015">
      <w:pPr>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Table 6</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1508"/>
        <w:gridCol w:w="2255"/>
        <w:gridCol w:w="883"/>
      </w:tblGrid>
      <w:tr w:rsidR="00BE7E94" w:rsidRPr="00AE23AC" w:rsidTr="000A137D">
        <w:trPr>
          <w:jc w:val="center"/>
        </w:trPr>
        <w:tc>
          <w:tcPr>
            <w:tcW w:w="3423" w:type="dxa"/>
            <w:tcBorders>
              <w:top w:val="single" w:sz="4" w:space="0" w:color="auto"/>
              <w:bottom w:val="single" w:sz="4" w:space="0" w:color="auto"/>
            </w:tcBorders>
          </w:tcPr>
          <w:p w:rsidR="00692682" w:rsidRPr="00AE23AC" w:rsidRDefault="00692682" w:rsidP="00FA1A07">
            <w:pPr>
              <w:jc w:val="both"/>
              <w:rPr>
                <w:rFonts w:ascii="Times New Roman" w:hAnsi="Times New Roman"/>
                <w:color w:val="000000" w:themeColor="text1"/>
                <w:sz w:val="18"/>
                <w:szCs w:val="18"/>
              </w:rPr>
            </w:pPr>
            <w:r w:rsidRPr="00AE23AC">
              <w:rPr>
                <w:rFonts w:ascii="Times New Roman" w:hAnsi="Times New Roman"/>
                <w:color w:val="000000" w:themeColor="text1"/>
                <w:sz w:val="18"/>
                <w:szCs w:val="18"/>
              </w:rPr>
              <w:t>Variables</w:t>
            </w:r>
          </w:p>
        </w:tc>
        <w:tc>
          <w:tcPr>
            <w:tcW w:w="1508" w:type="dxa"/>
            <w:tcBorders>
              <w:top w:val="single" w:sz="4" w:space="0" w:color="auto"/>
              <w:bottom w:val="single" w:sz="4" w:space="0" w:color="auto"/>
            </w:tcBorders>
          </w:tcPr>
          <w:p w:rsidR="00692682" w:rsidRPr="00AE23AC" w:rsidRDefault="00692682" w:rsidP="00FA1A07">
            <w:pPr>
              <w:jc w:val="both"/>
              <w:rPr>
                <w:rFonts w:ascii="Times New Roman" w:hAnsi="Times New Roman"/>
                <w:color w:val="000000" w:themeColor="text1"/>
                <w:sz w:val="18"/>
                <w:szCs w:val="18"/>
              </w:rPr>
            </w:pPr>
            <w:r w:rsidRPr="00AE23AC">
              <w:rPr>
                <w:rFonts w:ascii="Times New Roman" w:hAnsi="Times New Roman"/>
                <w:color w:val="000000" w:themeColor="text1"/>
                <w:sz w:val="18"/>
                <w:szCs w:val="18"/>
              </w:rPr>
              <w:t>Coefficients</w:t>
            </w:r>
          </w:p>
        </w:tc>
        <w:tc>
          <w:tcPr>
            <w:tcW w:w="2255" w:type="dxa"/>
            <w:tcBorders>
              <w:top w:val="single" w:sz="4" w:space="0" w:color="auto"/>
              <w:bottom w:val="single" w:sz="4" w:space="0" w:color="auto"/>
            </w:tcBorders>
          </w:tcPr>
          <w:p w:rsidR="00692682" w:rsidRPr="00AE23AC" w:rsidRDefault="00692682" w:rsidP="00FA1A07">
            <w:pPr>
              <w:jc w:val="both"/>
              <w:rPr>
                <w:rFonts w:ascii="Times New Roman" w:hAnsi="Times New Roman"/>
                <w:color w:val="000000" w:themeColor="text1"/>
                <w:sz w:val="18"/>
                <w:szCs w:val="18"/>
              </w:rPr>
            </w:pPr>
            <w:r w:rsidRPr="00AE23AC">
              <w:rPr>
                <w:rFonts w:ascii="Times New Roman" w:hAnsi="Times New Roman"/>
                <w:color w:val="000000" w:themeColor="text1"/>
                <w:sz w:val="18"/>
                <w:szCs w:val="18"/>
              </w:rPr>
              <w:t>Standard Errors</w:t>
            </w:r>
          </w:p>
        </w:tc>
        <w:tc>
          <w:tcPr>
            <w:tcW w:w="883" w:type="dxa"/>
            <w:tcBorders>
              <w:top w:val="single" w:sz="4" w:space="0" w:color="auto"/>
              <w:bottom w:val="single" w:sz="4" w:space="0" w:color="auto"/>
            </w:tcBorders>
          </w:tcPr>
          <w:p w:rsidR="00692682" w:rsidRPr="00AE23AC" w:rsidRDefault="00692682" w:rsidP="00FA1A07">
            <w:pPr>
              <w:jc w:val="both"/>
              <w:rPr>
                <w:rFonts w:ascii="Times New Roman" w:hAnsi="Times New Roman"/>
                <w:color w:val="000000" w:themeColor="text1"/>
                <w:sz w:val="18"/>
                <w:szCs w:val="18"/>
              </w:rPr>
            </w:pPr>
            <w:r w:rsidRPr="00AE23AC">
              <w:rPr>
                <w:rFonts w:ascii="Times New Roman" w:hAnsi="Times New Roman"/>
                <w:color w:val="000000" w:themeColor="text1"/>
                <w:sz w:val="18"/>
                <w:szCs w:val="18"/>
              </w:rPr>
              <w:t>T-value</w:t>
            </w:r>
          </w:p>
        </w:tc>
      </w:tr>
      <w:tr w:rsidR="00BE7E94" w:rsidRPr="00AE23AC" w:rsidTr="000A137D">
        <w:trPr>
          <w:jc w:val="center"/>
        </w:trPr>
        <w:tc>
          <w:tcPr>
            <w:tcW w:w="3423" w:type="dxa"/>
            <w:tcBorders>
              <w:top w:val="single" w:sz="4" w:space="0" w:color="auto"/>
            </w:tcBorders>
            <w:vAlign w:val="center"/>
          </w:tcPr>
          <w:p w:rsidR="00692682" w:rsidRPr="00AE23AC" w:rsidRDefault="00692682" w:rsidP="00FA1A07">
            <w:pPr>
              <w:jc w:val="both"/>
              <w:rPr>
                <w:rFonts w:ascii="Times New Roman" w:hAnsi="Times New Roman"/>
                <w:color w:val="000000" w:themeColor="text1"/>
                <w:sz w:val="18"/>
                <w:szCs w:val="18"/>
              </w:rPr>
            </w:pPr>
            <w:r w:rsidRPr="00AE23AC">
              <w:rPr>
                <w:rFonts w:ascii="Times New Roman" w:hAnsi="Times New Roman"/>
                <w:color w:val="000000" w:themeColor="text1"/>
                <w:sz w:val="18"/>
                <w:szCs w:val="18"/>
              </w:rPr>
              <w:t>ln ATP(-1)</w:t>
            </w:r>
          </w:p>
        </w:tc>
        <w:tc>
          <w:tcPr>
            <w:tcW w:w="1508" w:type="dxa"/>
            <w:tcBorders>
              <w:top w:val="single" w:sz="4" w:space="0" w:color="auto"/>
            </w:tcBorders>
            <w:vAlign w:val="center"/>
          </w:tcPr>
          <w:p w:rsidR="00692682" w:rsidRPr="00AE23AC" w:rsidRDefault="00692682" w:rsidP="00FA1A07">
            <w:pPr>
              <w:jc w:val="both"/>
              <w:rPr>
                <w:rFonts w:ascii="Times New Roman" w:hAnsi="Times New Roman"/>
                <w:color w:val="000000" w:themeColor="text1"/>
                <w:sz w:val="18"/>
                <w:szCs w:val="18"/>
              </w:rPr>
            </w:pPr>
            <w:r w:rsidRPr="00AE23AC">
              <w:rPr>
                <w:rFonts w:ascii="Times New Roman" w:hAnsi="Times New Roman"/>
                <w:color w:val="000000" w:themeColor="text1"/>
                <w:sz w:val="18"/>
                <w:szCs w:val="18"/>
              </w:rPr>
              <w:t>0.5792</w:t>
            </w:r>
          </w:p>
        </w:tc>
        <w:tc>
          <w:tcPr>
            <w:tcW w:w="2255" w:type="dxa"/>
            <w:tcBorders>
              <w:top w:val="single" w:sz="4" w:space="0" w:color="auto"/>
            </w:tcBorders>
            <w:vAlign w:val="center"/>
          </w:tcPr>
          <w:p w:rsidR="00692682" w:rsidRPr="00AE23AC" w:rsidRDefault="00692682" w:rsidP="00FA1A07">
            <w:pPr>
              <w:jc w:val="both"/>
              <w:rPr>
                <w:rFonts w:ascii="Times New Roman" w:hAnsi="Times New Roman"/>
                <w:color w:val="000000" w:themeColor="text1"/>
                <w:sz w:val="18"/>
                <w:szCs w:val="18"/>
              </w:rPr>
            </w:pPr>
            <w:r w:rsidRPr="00AE23AC">
              <w:rPr>
                <w:rFonts w:ascii="Times New Roman" w:hAnsi="Times New Roman"/>
                <w:color w:val="000000" w:themeColor="text1"/>
                <w:sz w:val="18"/>
                <w:szCs w:val="18"/>
              </w:rPr>
              <w:t>0.1116</w:t>
            </w:r>
          </w:p>
        </w:tc>
        <w:tc>
          <w:tcPr>
            <w:tcW w:w="883" w:type="dxa"/>
            <w:tcBorders>
              <w:top w:val="single" w:sz="4" w:space="0" w:color="auto"/>
            </w:tcBorders>
            <w:vAlign w:val="center"/>
          </w:tcPr>
          <w:p w:rsidR="00692682" w:rsidRPr="00AE23AC" w:rsidRDefault="00692682" w:rsidP="00FA1A07">
            <w:pPr>
              <w:jc w:val="both"/>
              <w:rPr>
                <w:rFonts w:ascii="Times New Roman" w:hAnsi="Times New Roman"/>
                <w:color w:val="000000" w:themeColor="text1"/>
                <w:sz w:val="18"/>
                <w:szCs w:val="18"/>
              </w:rPr>
            </w:pPr>
            <w:r w:rsidRPr="00AE23AC">
              <w:rPr>
                <w:rFonts w:ascii="Times New Roman" w:hAnsi="Times New Roman"/>
                <w:color w:val="000000" w:themeColor="text1"/>
                <w:sz w:val="18"/>
                <w:szCs w:val="18"/>
              </w:rPr>
              <w:t>5.1811</w:t>
            </w:r>
          </w:p>
        </w:tc>
      </w:tr>
      <w:tr w:rsidR="00BE7E94" w:rsidRPr="00AE23AC" w:rsidTr="000A137D">
        <w:trPr>
          <w:jc w:val="center"/>
        </w:trPr>
        <w:tc>
          <w:tcPr>
            <w:tcW w:w="3423" w:type="dxa"/>
            <w:vAlign w:val="center"/>
          </w:tcPr>
          <w:p w:rsidR="00692682" w:rsidRPr="00AE23AC" w:rsidRDefault="00692682" w:rsidP="00FA1A07">
            <w:pPr>
              <w:jc w:val="both"/>
              <w:rPr>
                <w:rFonts w:ascii="Times New Roman" w:hAnsi="Times New Roman"/>
                <w:color w:val="000000" w:themeColor="text1"/>
                <w:sz w:val="18"/>
                <w:szCs w:val="18"/>
              </w:rPr>
            </w:pPr>
            <w:r w:rsidRPr="00AE23AC">
              <w:rPr>
                <w:rFonts w:ascii="Times New Roman" w:hAnsi="Times New Roman"/>
                <w:color w:val="000000" w:themeColor="text1"/>
                <w:sz w:val="18"/>
                <w:szCs w:val="18"/>
              </w:rPr>
              <w:t>ln TE(-1)</w:t>
            </w:r>
          </w:p>
        </w:tc>
        <w:tc>
          <w:tcPr>
            <w:tcW w:w="1508" w:type="dxa"/>
            <w:vAlign w:val="center"/>
          </w:tcPr>
          <w:p w:rsidR="00692682" w:rsidRPr="00AE23AC" w:rsidRDefault="00692682" w:rsidP="00FA1A07">
            <w:pPr>
              <w:jc w:val="both"/>
              <w:rPr>
                <w:rFonts w:ascii="Times New Roman" w:hAnsi="Times New Roman"/>
                <w:color w:val="000000" w:themeColor="text1"/>
                <w:sz w:val="18"/>
                <w:szCs w:val="18"/>
              </w:rPr>
            </w:pPr>
            <w:r w:rsidRPr="00AE23AC">
              <w:rPr>
                <w:rFonts w:ascii="Times New Roman" w:hAnsi="Times New Roman"/>
                <w:color w:val="000000" w:themeColor="text1"/>
                <w:sz w:val="18"/>
                <w:szCs w:val="18"/>
              </w:rPr>
              <w:t>-0.7083</w:t>
            </w:r>
          </w:p>
        </w:tc>
        <w:tc>
          <w:tcPr>
            <w:tcW w:w="2255" w:type="dxa"/>
            <w:vAlign w:val="center"/>
          </w:tcPr>
          <w:p w:rsidR="00692682" w:rsidRPr="00AE23AC" w:rsidRDefault="00692682" w:rsidP="00FA1A07">
            <w:pPr>
              <w:jc w:val="both"/>
              <w:rPr>
                <w:rFonts w:ascii="Times New Roman" w:hAnsi="Times New Roman"/>
                <w:color w:val="000000" w:themeColor="text1"/>
                <w:sz w:val="18"/>
                <w:szCs w:val="18"/>
              </w:rPr>
            </w:pPr>
            <w:r w:rsidRPr="00AE23AC">
              <w:rPr>
                <w:rFonts w:ascii="Times New Roman" w:hAnsi="Times New Roman"/>
                <w:color w:val="000000" w:themeColor="text1"/>
                <w:sz w:val="18"/>
                <w:szCs w:val="18"/>
              </w:rPr>
              <w:t> 0.3883</w:t>
            </w:r>
          </w:p>
        </w:tc>
        <w:tc>
          <w:tcPr>
            <w:tcW w:w="883" w:type="dxa"/>
            <w:vAlign w:val="center"/>
          </w:tcPr>
          <w:p w:rsidR="00692682" w:rsidRPr="00AE23AC" w:rsidRDefault="00692682" w:rsidP="00FA1A07">
            <w:pPr>
              <w:jc w:val="both"/>
              <w:rPr>
                <w:rFonts w:ascii="Times New Roman" w:hAnsi="Times New Roman"/>
                <w:color w:val="000000" w:themeColor="text1"/>
                <w:sz w:val="18"/>
                <w:szCs w:val="18"/>
              </w:rPr>
            </w:pPr>
            <w:r w:rsidRPr="00AE23AC">
              <w:rPr>
                <w:rFonts w:ascii="Times New Roman" w:hAnsi="Times New Roman"/>
                <w:color w:val="000000" w:themeColor="text1"/>
                <w:sz w:val="18"/>
                <w:szCs w:val="18"/>
              </w:rPr>
              <w:t>-1.9249*</w:t>
            </w:r>
          </w:p>
        </w:tc>
      </w:tr>
      <w:tr w:rsidR="00BE7E94" w:rsidRPr="00AE23AC" w:rsidTr="000A137D">
        <w:trPr>
          <w:jc w:val="center"/>
        </w:trPr>
        <w:tc>
          <w:tcPr>
            <w:tcW w:w="3423" w:type="dxa"/>
            <w:vAlign w:val="center"/>
          </w:tcPr>
          <w:p w:rsidR="00692682" w:rsidRPr="00AE23AC" w:rsidRDefault="00692682" w:rsidP="00FA1A07">
            <w:pPr>
              <w:jc w:val="both"/>
              <w:rPr>
                <w:rFonts w:ascii="Times New Roman" w:hAnsi="Times New Roman"/>
                <w:color w:val="000000" w:themeColor="text1"/>
                <w:sz w:val="18"/>
                <w:szCs w:val="18"/>
              </w:rPr>
            </w:pPr>
            <w:r w:rsidRPr="00AE23AC">
              <w:rPr>
                <w:rFonts w:ascii="Times New Roman" w:hAnsi="Times New Roman"/>
                <w:color w:val="000000" w:themeColor="text1"/>
                <w:sz w:val="18"/>
                <w:szCs w:val="18"/>
              </w:rPr>
              <w:t>C</w:t>
            </w:r>
          </w:p>
        </w:tc>
        <w:tc>
          <w:tcPr>
            <w:tcW w:w="1508" w:type="dxa"/>
            <w:vAlign w:val="center"/>
          </w:tcPr>
          <w:p w:rsidR="00692682" w:rsidRPr="00AE23AC" w:rsidRDefault="00692682" w:rsidP="00FA1A07">
            <w:pPr>
              <w:jc w:val="both"/>
              <w:rPr>
                <w:rFonts w:ascii="Times New Roman" w:hAnsi="Times New Roman"/>
                <w:color w:val="000000" w:themeColor="text1"/>
                <w:sz w:val="18"/>
                <w:szCs w:val="18"/>
              </w:rPr>
            </w:pPr>
            <w:r w:rsidRPr="00AE23AC">
              <w:rPr>
                <w:rFonts w:ascii="Times New Roman" w:hAnsi="Times New Roman"/>
                <w:color w:val="000000" w:themeColor="text1"/>
                <w:sz w:val="18"/>
                <w:szCs w:val="18"/>
              </w:rPr>
              <w:t xml:space="preserve"> 4.067</w:t>
            </w:r>
          </w:p>
        </w:tc>
        <w:tc>
          <w:tcPr>
            <w:tcW w:w="2255" w:type="dxa"/>
          </w:tcPr>
          <w:p w:rsidR="00692682" w:rsidRPr="00AE23AC" w:rsidRDefault="00692682" w:rsidP="00FA1A07">
            <w:pPr>
              <w:jc w:val="both"/>
              <w:rPr>
                <w:rFonts w:ascii="Times New Roman" w:hAnsi="Times New Roman"/>
                <w:color w:val="000000" w:themeColor="text1"/>
                <w:sz w:val="18"/>
                <w:szCs w:val="18"/>
              </w:rPr>
            </w:pPr>
          </w:p>
        </w:tc>
        <w:tc>
          <w:tcPr>
            <w:tcW w:w="883" w:type="dxa"/>
          </w:tcPr>
          <w:p w:rsidR="00692682" w:rsidRPr="00AE23AC" w:rsidRDefault="00692682" w:rsidP="00FA1A07">
            <w:pPr>
              <w:jc w:val="both"/>
              <w:rPr>
                <w:rFonts w:ascii="Times New Roman" w:hAnsi="Times New Roman"/>
                <w:color w:val="000000" w:themeColor="text1"/>
                <w:sz w:val="18"/>
                <w:szCs w:val="18"/>
              </w:rPr>
            </w:pPr>
          </w:p>
        </w:tc>
      </w:tr>
      <w:tr w:rsidR="00BE7E94" w:rsidRPr="00AE23AC" w:rsidTr="000A137D">
        <w:trPr>
          <w:jc w:val="center"/>
        </w:trPr>
        <w:tc>
          <w:tcPr>
            <w:tcW w:w="3423" w:type="dxa"/>
            <w:vAlign w:val="center"/>
          </w:tcPr>
          <w:p w:rsidR="00692682" w:rsidRPr="00AE23AC" w:rsidRDefault="00692682" w:rsidP="000A137D">
            <w:pPr>
              <w:jc w:val="both"/>
              <w:rPr>
                <w:rFonts w:ascii="Times New Roman" w:hAnsi="Times New Roman"/>
                <w:color w:val="000000" w:themeColor="text1"/>
                <w:sz w:val="18"/>
                <w:szCs w:val="18"/>
              </w:rPr>
            </w:pPr>
            <w:r w:rsidRPr="00AE23AC">
              <w:rPr>
                <w:rFonts w:ascii="Times New Roman" w:hAnsi="Times New Roman"/>
                <w:color w:val="000000" w:themeColor="text1"/>
                <w:sz w:val="18"/>
                <w:szCs w:val="18"/>
              </w:rPr>
              <w:t>CointEq1</w:t>
            </w:r>
          </w:p>
        </w:tc>
        <w:tc>
          <w:tcPr>
            <w:tcW w:w="1508" w:type="dxa"/>
            <w:vAlign w:val="center"/>
          </w:tcPr>
          <w:p w:rsidR="00692682" w:rsidRPr="00AE23AC" w:rsidRDefault="00692682" w:rsidP="000A137D">
            <w:pPr>
              <w:jc w:val="both"/>
              <w:rPr>
                <w:rFonts w:ascii="Times New Roman" w:hAnsi="Times New Roman"/>
                <w:color w:val="000000" w:themeColor="text1"/>
                <w:sz w:val="18"/>
                <w:szCs w:val="18"/>
              </w:rPr>
            </w:pPr>
            <w:r w:rsidRPr="00AE23AC">
              <w:rPr>
                <w:rFonts w:ascii="Times New Roman" w:hAnsi="Times New Roman"/>
                <w:color w:val="000000" w:themeColor="text1"/>
                <w:sz w:val="18"/>
                <w:szCs w:val="18"/>
              </w:rPr>
              <w:t>-0.1283</w:t>
            </w:r>
          </w:p>
        </w:tc>
        <w:tc>
          <w:tcPr>
            <w:tcW w:w="2255" w:type="dxa"/>
            <w:vAlign w:val="center"/>
          </w:tcPr>
          <w:p w:rsidR="00692682" w:rsidRPr="00AE23AC" w:rsidRDefault="00692682" w:rsidP="000A137D">
            <w:pPr>
              <w:jc w:val="both"/>
              <w:rPr>
                <w:rFonts w:ascii="Times New Roman" w:hAnsi="Times New Roman"/>
                <w:color w:val="000000" w:themeColor="text1"/>
                <w:sz w:val="18"/>
                <w:szCs w:val="18"/>
              </w:rPr>
            </w:pPr>
            <w:r w:rsidRPr="00AE23AC">
              <w:rPr>
                <w:rFonts w:ascii="Times New Roman" w:hAnsi="Times New Roman"/>
                <w:color w:val="000000" w:themeColor="text1"/>
                <w:sz w:val="18"/>
                <w:szCs w:val="18"/>
              </w:rPr>
              <w:t xml:space="preserve"> 0.055</w:t>
            </w:r>
          </w:p>
        </w:tc>
        <w:tc>
          <w:tcPr>
            <w:tcW w:w="883" w:type="dxa"/>
            <w:vAlign w:val="center"/>
          </w:tcPr>
          <w:p w:rsidR="00692682" w:rsidRPr="00AE23AC" w:rsidRDefault="00692682" w:rsidP="000A137D">
            <w:pPr>
              <w:jc w:val="both"/>
              <w:rPr>
                <w:rFonts w:ascii="Times New Roman" w:hAnsi="Times New Roman"/>
                <w:color w:val="000000" w:themeColor="text1"/>
                <w:sz w:val="18"/>
                <w:szCs w:val="18"/>
              </w:rPr>
            </w:pPr>
            <w:r w:rsidRPr="00AE23AC">
              <w:rPr>
                <w:rFonts w:ascii="Times New Roman" w:hAnsi="Times New Roman"/>
                <w:color w:val="000000" w:themeColor="text1"/>
                <w:sz w:val="18"/>
                <w:szCs w:val="18"/>
              </w:rPr>
              <w:t>-2.3029</w:t>
            </w:r>
          </w:p>
        </w:tc>
      </w:tr>
      <w:tr w:rsidR="000A137D" w:rsidRPr="00AE23AC" w:rsidTr="000A137D">
        <w:trPr>
          <w:jc w:val="center"/>
        </w:trPr>
        <w:tc>
          <w:tcPr>
            <w:tcW w:w="3423" w:type="dxa"/>
            <w:vAlign w:val="center"/>
          </w:tcPr>
          <w:p w:rsidR="000A137D" w:rsidRPr="00AE23AC" w:rsidRDefault="000A137D" w:rsidP="000A137D">
            <w:pPr>
              <w:jc w:val="both"/>
              <w:rPr>
                <w:rFonts w:ascii="Times New Roman" w:hAnsi="Times New Roman"/>
                <w:color w:val="000000" w:themeColor="text1"/>
                <w:sz w:val="18"/>
                <w:szCs w:val="18"/>
              </w:rPr>
            </w:pPr>
            <w:r>
              <w:rPr>
                <w:rFonts w:ascii="Times New Roman" w:hAnsi="Times New Roman"/>
                <w:color w:val="000000" w:themeColor="text1"/>
                <w:sz w:val="18"/>
                <w:szCs w:val="18"/>
              </w:rPr>
              <w:t>R-squared</w:t>
            </w:r>
          </w:p>
        </w:tc>
        <w:tc>
          <w:tcPr>
            <w:tcW w:w="1508" w:type="dxa"/>
            <w:vAlign w:val="center"/>
          </w:tcPr>
          <w:p w:rsidR="000A137D" w:rsidRPr="00AE23AC" w:rsidRDefault="000A137D" w:rsidP="000A137D">
            <w:pPr>
              <w:jc w:val="both"/>
              <w:rPr>
                <w:rFonts w:ascii="Times New Roman" w:hAnsi="Times New Roman"/>
                <w:color w:val="000000" w:themeColor="text1"/>
                <w:sz w:val="18"/>
                <w:szCs w:val="18"/>
              </w:rPr>
            </w:pPr>
            <w:r>
              <w:rPr>
                <w:rFonts w:ascii="Times New Roman" w:hAnsi="Times New Roman"/>
                <w:color w:val="000000" w:themeColor="text1"/>
                <w:sz w:val="18"/>
                <w:szCs w:val="18"/>
              </w:rPr>
              <w:t>0.48</w:t>
            </w:r>
          </w:p>
        </w:tc>
        <w:tc>
          <w:tcPr>
            <w:tcW w:w="2255" w:type="dxa"/>
            <w:vAlign w:val="center"/>
          </w:tcPr>
          <w:p w:rsidR="000A137D" w:rsidRPr="00AE23AC" w:rsidRDefault="000A137D" w:rsidP="000A137D">
            <w:pPr>
              <w:jc w:val="both"/>
              <w:rPr>
                <w:rFonts w:ascii="Times New Roman" w:hAnsi="Times New Roman"/>
                <w:color w:val="000000" w:themeColor="text1"/>
                <w:sz w:val="18"/>
                <w:szCs w:val="18"/>
              </w:rPr>
            </w:pPr>
          </w:p>
        </w:tc>
        <w:tc>
          <w:tcPr>
            <w:tcW w:w="883" w:type="dxa"/>
            <w:vAlign w:val="center"/>
          </w:tcPr>
          <w:p w:rsidR="000A137D" w:rsidRPr="00AE23AC" w:rsidRDefault="000A137D" w:rsidP="000A137D">
            <w:pPr>
              <w:jc w:val="both"/>
              <w:rPr>
                <w:rFonts w:ascii="Times New Roman" w:hAnsi="Times New Roman"/>
                <w:color w:val="000000" w:themeColor="text1"/>
                <w:sz w:val="18"/>
                <w:szCs w:val="18"/>
              </w:rPr>
            </w:pPr>
          </w:p>
        </w:tc>
      </w:tr>
      <w:tr w:rsidR="00BE7E94" w:rsidRPr="00AE23AC" w:rsidTr="000A137D">
        <w:trPr>
          <w:jc w:val="center"/>
        </w:trPr>
        <w:tc>
          <w:tcPr>
            <w:tcW w:w="3423" w:type="dxa"/>
            <w:vAlign w:val="center"/>
          </w:tcPr>
          <w:p w:rsidR="00692682" w:rsidRPr="00AE23AC" w:rsidRDefault="00692682" w:rsidP="000A137D">
            <w:pPr>
              <w:jc w:val="both"/>
              <w:rPr>
                <w:rFonts w:ascii="Times New Roman" w:hAnsi="Times New Roman"/>
                <w:color w:val="000000" w:themeColor="text1"/>
                <w:sz w:val="18"/>
                <w:szCs w:val="18"/>
              </w:rPr>
            </w:pPr>
            <w:r w:rsidRPr="00AE23AC">
              <w:rPr>
                <w:rFonts w:ascii="Times New Roman" w:hAnsi="Times New Roman"/>
                <w:color w:val="000000" w:themeColor="text1"/>
                <w:sz w:val="18"/>
                <w:szCs w:val="18"/>
              </w:rPr>
              <w:t>F-statistic</w:t>
            </w:r>
          </w:p>
        </w:tc>
        <w:tc>
          <w:tcPr>
            <w:tcW w:w="1508" w:type="dxa"/>
            <w:vAlign w:val="center"/>
          </w:tcPr>
          <w:p w:rsidR="00692682" w:rsidRPr="00AE23AC" w:rsidRDefault="00692682" w:rsidP="000A137D">
            <w:pPr>
              <w:jc w:val="both"/>
              <w:rPr>
                <w:rFonts w:ascii="Times New Roman" w:hAnsi="Times New Roman"/>
                <w:color w:val="000000" w:themeColor="text1"/>
                <w:sz w:val="18"/>
                <w:szCs w:val="18"/>
              </w:rPr>
            </w:pPr>
            <w:r w:rsidRPr="00AE23AC">
              <w:rPr>
                <w:rFonts w:ascii="Times New Roman" w:hAnsi="Times New Roman"/>
                <w:color w:val="000000" w:themeColor="text1"/>
                <w:sz w:val="18"/>
                <w:szCs w:val="18"/>
              </w:rPr>
              <w:t>4.36</w:t>
            </w:r>
          </w:p>
        </w:tc>
        <w:tc>
          <w:tcPr>
            <w:tcW w:w="2255" w:type="dxa"/>
          </w:tcPr>
          <w:p w:rsidR="00692682" w:rsidRPr="00AE23AC" w:rsidRDefault="00692682" w:rsidP="000A137D">
            <w:pPr>
              <w:ind w:firstLine="720"/>
              <w:jc w:val="both"/>
              <w:rPr>
                <w:rFonts w:ascii="Times New Roman" w:hAnsi="Times New Roman"/>
                <w:color w:val="000000" w:themeColor="text1"/>
                <w:sz w:val="18"/>
                <w:szCs w:val="18"/>
              </w:rPr>
            </w:pPr>
          </w:p>
        </w:tc>
        <w:tc>
          <w:tcPr>
            <w:tcW w:w="883" w:type="dxa"/>
          </w:tcPr>
          <w:p w:rsidR="00692682" w:rsidRPr="00AE23AC" w:rsidRDefault="00692682" w:rsidP="000A137D">
            <w:pPr>
              <w:jc w:val="both"/>
              <w:rPr>
                <w:rFonts w:ascii="Times New Roman" w:hAnsi="Times New Roman"/>
                <w:color w:val="000000" w:themeColor="text1"/>
                <w:sz w:val="18"/>
                <w:szCs w:val="18"/>
              </w:rPr>
            </w:pPr>
          </w:p>
        </w:tc>
      </w:tr>
      <w:tr w:rsidR="00BE7E94" w:rsidRPr="00AE23AC" w:rsidTr="000A137D">
        <w:trPr>
          <w:jc w:val="center"/>
        </w:trPr>
        <w:tc>
          <w:tcPr>
            <w:tcW w:w="3423" w:type="dxa"/>
            <w:vAlign w:val="center"/>
          </w:tcPr>
          <w:p w:rsidR="00692682" w:rsidRPr="00AE23AC" w:rsidRDefault="00692682" w:rsidP="00FA1A07">
            <w:pPr>
              <w:jc w:val="both"/>
              <w:rPr>
                <w:rFonts w:ascii="Times New Roman" w:hAnsi="Times New Roman"/>
                <w:color w:val="000000" w:themeColor="text1"/>
                <w:sz w:val="18"/>
                <w:szCs w:val="18"/>
              </w:rPr>
            </w:pPr>
            <w:r w:rsidRPr="00AE23AC">
              <w:rPr>
                <w:rFonts w:ascii="Times New Roman" w:hAnsi="Times New Roman"/>
                <w:color w:val="000000" w:themeColor="text1"/>
                <w:sz w:val="18"/>
                <w:szCs w:val="18"/>
              </w:rPr>
              <w:t>Note: * indicates 10% level of significance</w:t>
            </w:r>
          </w:p>
        </w:tc>
        <w:tc>
          <w:tcPr>
            <w:tcW w:w="1508" w:type="dxa"/>
            <w:vAlign w:val="center"/>
          </w:tcPr>
          <w:p w:rsidR="00692682" w:rsidRPr="00AE23AC" w:rsidRDefault="00692682" w:rsidP="00FA1A07">
            <w:pPr>
              <w:jc w:val="both"/>
              <w:rPr>
                <w:rFonts w:ascii="Times New Roman" w:hAnsi="Times New Roman"/>
                <w:color w:val="000000" w:themeColor="text1"/>
                <w:sz w:val="18"/>
                <w:szCs w:val="18"/>
              </w:rPr>
            </w:pPr>
          </w:p>
        </w:tc>
        <w:tc>
          <w:tcPr>
            <w:tcW w:w="2255" w:type="dxa"/>
          </w:tcPr>
          <w:p w:rsidR="00692682" w:rsidRPr="00AE23AC" w:rsidRDefault="00692682" w:rsidP="00FA1A07">
            <w:pPr>
              <w:jc w:val="both"/>
              <w:rPr>
                <w:rFonts w:ascii="Times New Roman" w:hAnsi="Times New Roman"/>
                <w:color w:val="000000" w:themeColor="text1"/>
                <w:sz w:val="18"/>
                <w:szCs w:val="18"/>
              </w:rPr>
            </w:pPr>
          </w:p>
        </w:tc>
        <w:tc>
          <w:tcPr>
            <w:tcW w:w="883" w:type="dxa"/>
          </w:tcPr>
          <w:p w:rsidR="00692682" w:rsidRPr="00AE23AC" w:rsidRDefault="00692682" w:rsidP="00FA1A07">
            <w:pPr>
              <w:jc w:val="both"/>
              <w:rPr>
                <w:rFonts w:ascii="Times New Roman" w:hAnsi="Times New Roman"/>
                <w:color w:val="000000" w:themeColor="text1"/>
                <w:sz w:val="18"/>
                <w:szCs w:val="18"/>
              </w:rPr>
            </w:pPr>
          </w:p>
        </w:tc>
      </w:tr>
      <w:tr w:rsidR="00BE7E94" w:rsidRPr="00AE23AC" w:rsidTr="000A137D">
        <w:trPr>
          <w:jc w:val="center"/>
        </w:trPr>
        <w:tc>
          <w:tcPr>
            <w:tcW w:w="3423" w:type="dxa"/>
          </w:tcPr>
          <w:p w:rsidR="00692682" w:rsidRPr="00AE23AC" w:rsidRDefault="00692682" w:rsidP="00FA1A07">
            <w:pPr>
              <w:jc w:val="both"/>
              <w:rPr>
                <w:rFonts w:ascii="Times New Roman" w:hAnsi="Times New Roman"/>
                <w:color w:val="000000" w:themeColor="text1"/>
                <w:sz w:val="18"/>
                <w:szCs w:val="18"/>
              </w:rPr>
            </w:pPr>
            <w:r w:rsidRPr="00AE23AC">
              <w:rPr>
                <w:rFonts w:ascii="Times New Roman" w:hAnsi="Times New Roman"/>
                <w:color w:val="000000" w:themeColor="text1"/>
                <w:sz w:val="18"/>
                <w:szCs w:val="18"/>
              </w:rPr>
              <w:t>Serial correlation test LM test</w:t>
            </w:r>
          </w:p>
        </w:tc>
        <w:tc>
          <w:tcPr>
            <w:tcW w:w="1508" w:type="dxa"/>
          </w:tcPr>
          <w:p w:rsidR="00692682" w:rsidRPr="00AE23AC" w:rsidRDefault="00692682" w:rsidP="00FA1A07">
            <w:pPr>
              <w:jc w:val="both"/>
              <w:rPr>
                <w:rFonts w:ascii="Times New Roman" w:hAnsi="Times New Roman"/>
                <w:color w:val="000000" w:themeColor="text1"/>
                <w:sz w:val="18"/>
                <w:szCs w:val="18"/>
              </w:rPr>
            </w:pPr>
            <w:r w:rsidRPr="00AE23AC">
              <w:rPr>
                <w:rFonts w:ascii="Times New Roman" w:hAnsi="Times New Roman"/>
                <w:color w:val="000000" w:themeColor="text1"/>
                <w:sz w:val="18"/>
                <w:szCs w:val="18"/>
              </w:rPr>
              <w:t>30.29 (0.4343)</w:t>
            </w:r>
          </w:p>
        </w:tc>
        <w:tc>
          <w:tcPr>
            <w:tcW w:w="2255" w:type="dxa"/>
          </w:tcPr>
          <w:p w:rsidR="00692682" w:rsidRPr="00AE23AC" w:rsidRDefault="00692682" w:rsidP="00FA1A07">
            <w:pPr>
              <w:jc w:val="both"/>
              <w:rPr>
                <w:rFonts w:ascii="Times New Roman" w:hAnsi="Times New Roman"/>
                <w:color w:val="000000" w:themeColor="text1"/>
                <w:sz w:val="18"/>
                <w:szCs w:val="18"/>
              </w:rPr>
            </w:pPr>
          </w:p>
        </w:tc>
        <w:tc>
          <w:tcPr>
            <w:tcW w:w="883" w:type="dxa"/>
          </w:tcPr>
          <w:p w:rsidR="00692682" w:rsidRPr="00AE23AC" w:rsidRDefault="00692682" w:rsidP="00FA1A07">
            <w:pPr>
              <w:jc w:val="both"/>
              <w:rPr>
                <w:rFonts w:ascii="Times New Roman" w:hAnsi="Times New Roman"/>
                <w:color w:val="000000" w:themeColor="text1"/>
                <w:sz w:val="18"/>
                <w:szCs w:val="18"/>
              </w:rPr>
            </w:pPr>
          </w:p>
        </w:tc>
      </w:tr>
      <w:tr w:rsidR="00692682" w:rsidRPr="00AE23AC" w:rsidTr="000A137D">
        <w:trPr>
          <w:jc w:val="center"/>
        </w:trPr>
        <w:tc>
          <w:tcPr>
            <w:tcW w:w="3423" w:type="dxa"/>
            <w:tcBorders>
              <w:bottom w:val="single" w:sz="4" w:space="0" w:color="auto"/>
            </w:tcBorders>
          </w:tcPr>
          <w:p w:rsidR="00692682" w:rsidRPr="00AE23AC" w:rsidRDefault="004630D9" w:rsidP="00FA1A07">
            <w:pPr>
              <w:jc w:val="both"/>
              <w:rPr>
                <w:rFonts w:ascii="Times New Roman" w:hAnsi="Times New Roman"/>
                <w:color w:val="000000" w:themeColor="text1"/>
                <w:sz w:val="18"/>
                <w:szCs w:val="18"/>
              </w:rPr>
            </w:pPr>
            <w:r w:rsidRPr="00AE23AC">
              <w:rPr>
                <w:rFonts w:ascii="Times New Roman" w:hAnsi="Times New Roman"/>
                <w:color w:val="000000" w:themeColor="text1"/>
                <w:sz w:val="18"/>
                <w:szCs w:val="18"/>
              </w:rPr>
              <w:t>Heteroscedasticity</w:t>
            </w:r>
            <w:r w:rsidR="00692682" w:rsidRPr="00AE23AC">
              <w:rPr>
                <w:rFonts w:ascii="Times New Roman" w:hAnsi="Times New Roman"/>
                <w:color w:val="000000" w:themeColor="text1"/>
                <w:sz w:val="18"/>
                <w:szCs w:val="18"/>
              </w:rPr>
              <w:t xml:space="preserve"> test ARCH test</w:t>
            </w:r>
          </w:p>
        </w:tc>
        <w:tc>
          <w:tcPr>
            <w:tcW w:w="1508" w:type="dxa"/>
            <w:tcBorders>
              <w:bottom w:val="single" w:sz="4" w:space="0" w:color="auto"/>
            </w:tcBorders>
          </w:tcPr>
          <w:p w:rsidR="00692682" w:rsidRPr="00AE23AC" w:rsidRDefault="00692682" w:rsidP="00FA1A07">
            <w:pPr>
              <w:jc w:val="both"/>
              <w:rPr>
                <w:rFonts w:ascii="Times New Roman" w:hAnsi="Times New Roman"/>
                <w:color w:val="000000" w:themeColor="text1"/>
                <w:sz w:val="18"/>
                <w:szCs w:val="18"/>
              </w:rPr>
            </w:pPr>
            <w:r w:rsidRPr="00AE23AC">
              <w:rPr>
                <w:rFonts w:ascii="Times New Roman" w:hAnsi="Times New Roman"/>
                <w:color w:val="000000" w:themeColor="text1"/>
                <w:sz w:val="18"/>
                <w:szCs w:val="18"/>
              </w:rPr>
              <w:t>231.77 (0.2630)</w:t>
            </w:r>
          </w:p>
        </w:tc>
        <w:tc>
          <w:tcPr>
            <w:tcW w:w="2255" w:type="dxa"/>
            <w:tcBorders>
              <w:bottom w:val="single" w:sz="4" w:space="0" w:color="auto"/>
            </w:tcBorders>
          </w:tcPr>
          <w:p w:rsidR="00692682" w:rsidRPr="00AE23AC" w:rsidRDefault="00692682" w:rsidP="00FA1A07">
            <w:pPr>
              <w:jc w:val="both"/>
              <w:rPr>
                <w:rFonts w:ascii="Times New Roman" w:hAnsi="Times New Roman"/>
                <w:color w:val="000000" w:themeColor="text1"/>
                <w:sz w:val="18"/>
                <w:szCs w:val="18"/>
              </w:rPr>
            </w:pPr>
          </w:p>
        </w:tc>
        <w:tc>
          <w:tcPr>
            <w:tcW w:w="883" w:type="dxa"/>
            <w:tcBorders>
              <w:bottom w:val="single" w:sz="4" w:space="0" w:color="auto"/>
            </w:tcBorders>
          </w:tcPr>
          <w:p w:rsidR="00692682" w:rsidRPr="00AE23AC" w:rsidRDefault="00692682" w:rsidP="00FA1A07">
            <w:pPr>
              <w:jc w:val="both"/>
              <w:rPr>
                <w:rFonts w:ascii="Times New Roman" w:hAnsi="Times New Roman"/>
                <w:color w:val="000000" w:themeColor="text1"/>
                <w:sz w:val="18"/>
                <w:szCs w:val="18"/>
              </w:rPr>
            </w:pPr>
          </w:p>
        </w:tc>
      </w:tr>
    </w:tbl>
    <w:p w:rsidR="000C6B06" w:rsidRDefault="000C6B06" w:rsidP="00FA1A07">
      <w:pPr>
        <w:jc w:val="both"/>
        <w:rPr>
          <w:rFonts w:ascii="Times New Roman" w:hAnsi="Times New Roman"/>
          <w:color w:val="000000" w:themeColor="text1"/>
          <w:sz w:val="20"/>
          <w:szCs w:val="20"/>
        </w:rPr>
        <w:sectPr w:rsidR="000C6B06" w:rsidSect="000C6B06">
          <w:type w:val="continuous"/>
          <w:pgSz w:w="12240" w:h="15840" w:code="1"/>
          <w:pgMar w:top="1008" w:right="1008" w:bottom="1008" w:left="1008" w:header="720" w:footer="720" w:gutter="0"/>
          <w:cols w:space="288"/>
          <w:docGrid w:linePitch="360"/>
        </w:sectPr>
      </w:pPr>
    </w:p>
    <w:p w:rsidR="00692682" w:rsidRPr="000C5234" w:rsidRDefault="00E7799E" w:rsidP="00FA1A07">
      <w:pPr>
        <w:jc w:val="both"/>
        <w:rPr>
          <w:rFonts w:ascii="Times New Roman" w:hAnsi="Times New Roman"/>
          <w:color w:val="000000" w:themeColor="text1"/>
          <w:sz w:val="20"/>
          <w:szCs w:val="20"/>
        </w:rPr>
      </w:pPr>
      <w:r>
        <w:rPr>
          <w:rFonts w:ascii="Times New Roman" w:hAnsi="Times New Roman"/>
          <w:color w:val="000000" w:themeColor="text1"/>
          <w:sz w:val="20"/>
          <w:szCs w:val="20"/>
        </w:rPr>
        <w:t>Table 6</w:t>
      </w:r>
      <w:r w:rsidR="00692682" w:rsidRPr="000C5234">
        <w:rPr>
          <w:rFonts w:ascii="Times New Roman" w:hAnsi="Times New Roman"/>
          <w:color w:val="000000" w:themeColor="text1"/>
          <w:sz w:val="20"/>
          <w:szCs w:val="20"/>
        </w:rPr>
        <w:t xml:space="preserve"> indicates that Air</w:t>
      </w:r>
      <w:r w:rsidR="00205D21">
        <w:rPr>
          <w:rFonts w:ascii="Times New Roman" w:hAnsi="Times New Roman"/>
          <w:color w:val="000000" w:themeColor="text1"/>
          <w:sz w:val="20"/>
          <w:szCs w:val="20"/>
        </w:rPr>
        <w:t xml:space="preserve"> transport is the most vital factor</w:t>
      </w:r>
      <w:r w:rsidR="00692682" w:rsidRPr="000C5234">
        <w:rPr>
          <w:rFonts w:ascii="Times New Roman" w:hAnsi="Times New Roman"/>
          <w:color w:val="000000" w:themeColor="text1"/>
          <w:sz w:val="20"/>
          <w:szCs w:val="20"/>
        </w:rPr>
        <w:t xml:space="preserve"> of economic growth of SAARC economies. The impact of Air transport on economic growth is significant at 1% level of significance. The coefficient (0.57) of ln (ATP) demonstrates that 1% increase in ATP prompts to 57 percent increment in economic growth over the long run. It implies that Air transport is an important element in economic growth of SAARC economies. While Time to export is also significantly and negatively associate with economic growth at 10% level of significance. The coefficient (-0.70) of ln (TE) demonstrates that 1% increase in TE leads over to decrease 70 percent in economic growth over the long run.</w:t>
      </w:r>
    </w:p>
    <w:p w:rsidR="00692682" w:rsidRPr="000C5234" w:rsidRDefault="00692682" w:rsidP="00FA1A07">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The ecmt-1 coefficient demonstrates how rapidly dependent variables come back to equilibrium and it ought to have a negative sign with high significance level. The coefficient of ECT term -0.12 seems to be highly significant at 5% level of significance. Profoundly significantly negative indication of the error correction term strengthens the presence of long-run relationship among the factors. Nonetheless, the speed of change from earlier year’s disequilibrium in economic growth to current year’s equilibrium is just 12%. </w:t>
      </w:r>
    </w:p>
    <w:p w:rsidR="00692682" w:rsidRPr="000C5234" w:rsidRDefault="00692682" w:rsidP="00FA1A07">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Finally R-square value indicating that there is 48% variation into model just because of projected independent variables while, model is also  free from serial correlation and Heteroscedasticity</w:t>
      </w:r>
    </w:p>
    <w:p w:rsidR="00B44DB5" w:rsidRPr="00083B4B" w:rsidRDefault="00692682" w:rsidP="00FA1A07">
      <w:pPr>
        <w:jc w:val="both"/>
        <w:rPr>
          <w:rFonts w:ascii="Times New Roman" w:hAnsi="Times New Roman"/>
          <w:bCs/>
          <w:color w:val="000000" w:themeColor="text1"/>
          <w:sz w:val="20"/>
          <w:szCs w:val="20"/>
        </w:rPr>
        <w:sectPr w:rsidR="00B44DB5" w:rsidRPr="00083B4B" w:rsidSect="003C7DCB">
          <w:type w:val="continuous"/>
          <w:pgSz w:w="12240" w:h="15840" w:code="1"/>
          <w:pgMar w:top="1008" w:right="1008" w:bottom="1008" w:left="1008" w:header="720" w:footer="720" w:gutter="0"/>
          <w:cols w:num="2" w:space="288"/>
          <w:docGrid w:linePitch="360"/>
        </w:sectPr>
      </w:pPr>
      <w:r w:rsidRPr="000C5234">
        <w:rPr>
          <w:rFonts w:ascii="Times New Roman" w:hAnsi="Times New Roman"/>
          <w:color w:val="000000" w:themeColor="text1"/>
          <w:sz w:val="20"/>
          <w:szCs w:val="20"/>
        </w:rPr>
        <w:t xml:space="preserve">Panel VECM based </w:t>
      </w:r>
      <w:r w:rsidR="00083B4B">
        <w:rPr>
          <w:rFonts w:ascii="Times New Roman" w:hAnsi="Times New Roman"/>
          <w:bCs/>
          <w:color w:val="000000" w:themeColor="text1"/>
          <w:sz w:val="20"/>
          <w:szCs w:val="20"/>
        </w:rPr>
        <w:t>Granger Causality Test:</w:t>
      </w:r>
    </w:p>
    <w:p w:rsidR="008108E1" w:rsidRDefault="008108E1" w:rsidP="003376F1">
      <w:pPr>
        <w:jc w:val="center"/>
        <w:rPr>
          <w:rFonts w:ascii="Times New Roman" w:hAnsi="Times New Roman"/>
          <w:color w:val="000000" w:themeColor="text1"/>
          <w:sz w:val="20"/>
          <w:szCs w:val="20"/>
        </w:rPr>
      </w:pPr>
    </w:p>
    <w:p w:rsidR="00692682" w:rsidRPr="00BB6A11" w:rsidRDefault="00692682" w:rsidP="003376F1">
      <w:pPr>
        <w:jc w:val="center"/>
        <w:rPr>
          <w:rFonts w:ascii="Times New Roman" w:hAnsi="Times New Roman"/>
          <w:color w:val="000000" w:themeColor="text1"/>
          <w:sz w:val="20"/>
          <w:szCs w:val="20"/>
        </w:rPr>
      </w:pPr>
      <w:r w:rsidRPr="00BB6A11">
        <w:rPr>
          <w:rFonts w:ascii="Times New Roman" w:hAnsi="Times New Roman"/>
          <w:color w:val="000000" w:themeColor="text1"/>
          <w:sz w:val="20"/>
          <w:szCs w:val="20"/>
        </w:rPr>
        <w:t>Granger Causality Test: SAARC economics</w:t>
      </w:r>
    </w:p>
    <w:p w:rsidR="00632AB3" w:rsidRPr="00637508" w:rsidRDefault="00BB6A11" w:rsidP="003376F1">
      <w:pPr>
        <w:jc w:val="center"/>
        <w:rPr>
          <w:rFonts w:ascii="Times New Roman" w:hAnsi="Times New Roman"/>
          <w:b/>
          <w:color w:val="000000" w:themeColor="text1"/>
          <w:sz w:val="20"/>
          <w:szCs w:val="20"/>
        </w:rPr>
      </w:pPr>
      <w:r>
        <w:rPr>
          <w:rFonts w:ascii="Times New Roman" w:hAnsi="Times New Roman"/>
          <w:b/>
          <w:color w:val="000000" w:themeColor="text1"/>
          <w:sz w:val="20"/>
          <w:szCs w:val="20"/>
        </w:rPr>
        <w:t>Table 7</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2142"/>
        <w:gridCol w:w="2610"/>
        <w:gridCol w:w="1256"/>
      </w:tblGrid>
      <w:tr w:rsidR="00632AB3" w:rsidTr="00083B4B">
        <w:trPr>
          <w:jc w:val="center"/>
        </w:trPr>
        <w:tc>
          <w:tcPr>
            <w:tcW w:w="3078" w:type="dxa"/>
            <w:tcBorders>
              <w:top w:val="single" w:sz="4" w:space="0" w:color="auto"/>
              <w:bottom w:val="single" w:sz="4" w:space="0" w:color="auto"/>
            </w:tcBorders>
          </w:tcPr>
          <w:p w:rsidR="00632AB3" w:rsidRPr="00FD4910" w:rsidRDefault="00FD4910" w:rsidP="002A08D9">
            <w:pPr>
              <w:jc w:val="both"/>
              <w:rPr>
                <w:rFonts w:ascii="Times New Roman" w:hAnsi="Times New Roman"/>
                <w:color w:val="000000" w:themeColor="text1"/>
                <w:sz w:val="18"/>
                <w:szCs w:val="18"/>
              </w:rPr>
            </w:pPr>
            <w:r w:rsidRPr="008E267D">
              <w:rPr>
                <w:rFonts w:ascii="Times New Roman" w:hAnsi="Times New Roman"/>
                <w:color w:val="000000" w:themeColor="text1"/>
                <w:sz w:val="18"/>
                <w:szCs w:val="18"/>
              </w:rPr>
              <w:t>Null hypothesis</w:t>
            </w:r>
          </w:p>
        </w:tc>
        <w:tc>
          <w:tcPr>
            <w:tcW w:w="2142" w:type="dxa"/>
            <w:tcBorders>
              <w:top w:val="single" w:sz="4" w:space="0" w:color="auto"/>
              <w:bottom w:val="single" w:sz="4" w:space="0" w:color="auto"/>
            </w:tcBorders>
          </w:tcPr>
          <w:p w:rsidR="00632AB3" w:rsidRPr="00FD4910" w:rsidRDefault="00FD4910" w:rsidP="002A08D9">
            <w:pPr>
              <w:jc w:val="both"/>
              <w:rPr>
                <w:rFonts w:ascii="Times New Roman" w:hAnsi="Times New Roman"/>
                <w:color w:val="000000" w:themeColor="text1"/>
                <w:sz w:val="18"/>
                <w:szCs w:val="18"/>
              </w:rPr>
            </w:pPr>
            <w:r w:rsidRPr="008E267D">
              <w:rPr>
                <w:rFonts w:ascii="Times New Roman" w:hAnsi="Times New Roman"/>
                <w:color w:val="000000" w:themeColor="text1"/>
                <w:sz w:val="18"/>
                <w:szCs w:val="18"/>
              </w:rPr>
              <w:t>F-statistics</w:t>
            </w:r>
          </w:p>
        </w:tc>
        <w:tc>
          <w:tcPr>
            <w:tcW w:w="2610" w:type="dxa"/>
            <w:tcBorders>
              <w:top w:val="single" w:sz="4" w:space="0" w:color="auto"/>
              <w:bottom w:val="single" w:sz="4" w:space="0" w:color="auto"/>
            </w:tcBorders>
          </w:tcPr>
          <w:p w:rsidR="00632AB3" w:rsidRPr="00FD4910" w:rsidRDefault="00FD4910" w:rsidP="002A08D9">
            <w:pPr>
              <w:jc w:val="both"/>
              <w:rPr>
                <w:rFonts w:ascii="Times New Roman" w:hAnsi="Times New Roman"/>
                <w:color w:val="000000" w:themeColor="text1"/>
                <w:sz w:val="18"/>
                <w:szCs w:val="18"/>
              </w:rPr>
            </w:pPr>
            <w:r w:rsidRPr="008E267D">
              <w:rPr>
                <w:rFonts w:ascii="Times New Roman" w:hAnsi="Times New Roman"/>
                <w:color w:val="000000" w:themeColor="text1"/>
                <w:sz w:val="18"/>
                <w:szCs w:val="18"/>
              </w:rPr>
              <w:t>Prob.</w:t>
            </w:r>
          </w:p>
        </w:tc>
        <w:tc>
          <w:tcPr>
            <w:tcW w:w="1141" w:type="dxa"/>
            <w:tcBorders>
              <w:top w:val="single" w:sz="4" w:space="0" w:color="auto"/>
              <w:bottom w:val="single" w:sz="4" w:space="0" w:color="auto"/>
            </w:tcBorders>
          </w:tcPr>
          <w:p w:rsidR="00632AB3" w:rsidRPr="00FD4910" w:rsidRDefault="00FD4910" w:rsidP="002A08D9">
            <w:pPr>
              <w:jc w:val="both"/>
              <w:rPr>
                <w:rFonts w:ascii="Times New Roman" w:hAnsi="Times New Roman"/>
                <w:color w:val="000000" w:themeColor="text1"/>
                <w:sz w:val="18"/>
                <w:szCs w:val="18"/>
              </w:rPr>
            </w:pPr>
            <w:r w:rsidRPr="008E267D">
              <w:rPr>
                <w:rFonts w:ascii="Times New Roman" w:hAnsi="Times New Roman"/>
                <w:color w:val="000000" w:themeColor="text1"/>
                <w:sz w:val="18"/>
                <w:szCs w:val="18"/>
              </w:rPr>
              <w:t>Decision</w:t>
            </w:r>
          </w:p>
        </w:tc>
      </w:tr>
      <w:tr w:rsidR="00632AB3" w:rsidTr="00083B4B">
        <w:trPr>
          <w:jc w:val="center"/>
        </w:trPr>
        <w:tc>
          <w:tcPr>
            <w:tcW w:w="3078" w:type="dxa"/>
            <w:tcBorders>
              <w:top w:val="single" w:sz="4" w:space="0" w:color="auto"/>
            </w:tcBorders>
          </w:tcPr>
          <w:p w:rsidR="00632AB3" w:rsidRPr="00FD4910" w:rsidRDefault="00FD4910" w:rsidP="002A08D9">
            <w:pPr>
              <w:jc w:val="both"/>
              <w:rPr>
                <w:rFonts w:ascii="Times New Roman" w:hAnsi="Times New Roman"/>
                <w:color w:val="000000" w:themeColor="text1"/>
                <w:sz w:val="18"/>
                <w:szCs w:val="18"/>
              </w:rPr>
            </w:pPr>
            <w:r>
              <w:rPr>
                <w:rFonts w:ascii="Times New Roman" w:hAnsi="Times New Roman"/>
                <w:color w:val="000000" w:themeColor="text1"/>
                <w:sz w:val="18"/>
                <w:szCs w:val="18"/>
              </w:rPr>
              <w:t xml:space="preserve">ln ATP does not Granger Cause </w:t>
            </w:r>
            <w:r w:rsidRPr="008E267D">
              <w:rPr>
                <w:rFonts w:ascii="Times New Roman" w:hAnsi="Times New Roman"/>
                <w:color w:val="000000" w:themeColor="text1"/>
                <w:sz w:val="18"/>
                <w:szCs w:val="18"/>
              </w:rPr>
              <w:t>lnGDP</w:t>
            </w:r>
          </w:p>
        </w:tc>
        <w:tc>
          <w:tcPr>
            <w:tcW w:w="2142" w:type="dxa"/>
            <w:tcBorders>
              <w:top w:val="single" w:sz="4" w:space="0" w:color="auto"/>
            </w:tcBorders>
          </w:tcPr>
          <w:p w:rsidR="00632AB3" w:rsidRPr="00F6764D" w:rsidRDefault="00FD4910" w:rsidP="002A08D9">
            <w:pPr>
              <w:jc w:val="both"/>
              <w:rPr>
                <w:rFonts w:ascii="Times New Roman" w:hAnsi="Times New Roman"/>
                <w:color w:val="000000" w:themeColor="text1"/>
                <w:sz w:val="18"/>
                <w:szCs w:val="18"/>
              </w:rPr>
            </w:pPr>
            <w:r w:rsidRPr="00F6764D">
              <w:rPr>
                <w:rFonts w:ascii="Times New Roman" w:hAnsi="Times New Roman"/>
                <w:color w:val="000000" w:themeColor="text1"/>
                <w:sz w:val="18"/>
                <w:szCs w:val="18"/>
              </w:rPr>
              <w:t>4.20</w:t>
            </w:r>
          </w:p>
        </w:tc>
        <w:tc>
          <w:tcPr>
            <w:tcW w:w="2610" w:type="dxa"/>
            <w:tcBorders>
              <w:top w:val="single" w:sz="4" w:space="0" w:color="auto"/>
            </w:tcBorders>
          </w:tcPr>
          <w:p w:rsidR="00FD4910" w:rsidRPr="00F6764D" w:rsidRDefault="00FD4910" w:rsidP="002A08D9">
            <w:pPr>
              <w:jc w:val="both"/>
              <w:rPr>
                <w:rFonts w:ascii="Times New Roman" w:hAnsi="Times New Roman"/>
                <w:color w:val="000000" w:themeColor="text1"/>
                <w:sz w:val="18"/>
                <w:szCs w:val="18"/>
              </w:rPr>
            </w:pPr>
            <w:r w:rsidRPr="00F6764D">
              <w:rPr>
                <w:rFonts w:ascii="Times New Roman" w:hAnsi="Times New Roman"/>
                <w:color w:val="000000" w:themeColor="text1"/>
                <w:sz w:val="18"/>
                <w:szCs w:val="18"/>
              </w:rPr>
              <w:t>0.52</w:t>
            </w:r>
          </w:p>
        </w:tc>
        <w:tc>
          <w:tcPr>
            <w:tcW w:w="1141" w:type="dxa"/>
            <w:tcBorders>
              <w:top w:val="single" w:sz="4" w:space="0" w:color="auto"/>
            </w:tcBorders>
          </w:tcPr>
          <w:p w:rsidR="00632AB3" w:rsidRPr="001D74FC" w:rsidRDefault="001D74FC" w:rsidP="001D74FC">
            <w:pPr>
              <w:jc w:val="both"/>
              <w:rPr>
                <w:rFonts w:ascii="Times New Roman" w:hAnsi="Times New Roman"/>
                <w:color w:val="000000" w:themeColor="text1"/>
                <w:sz w:val="18"/>
                <w:szCs w:val="18"/>
              </w:rPr>
            </w:pPr>
            <w:r w:rsidRPr="008E267D">
              <w:rPr>
                <w:rFonts w:ascii="Times New Roman" w:hAnsi="Times New Roman"/>
                <w:color w:val="000000" w:themeColor="text1"/>
                <w:sz w:val="18"/>
                <w:szCs w:val="18"/>
              </w:rPr>
              <w:t xml:space="preserve">Unidirectional </w:t>
            </w:r>
          </w:p>
        </w:tc>
      </w:tr>
      <w:tr w:rsidR="00632AB3" w:rsidTr="00083B4B">
        <w:trPr>
          <w:trHeight w:val="657"/>
          <w:jc w:val="center"/>
        </w:trPr>
        <w:tc>
          <w:tcPr>
            <w:tcW w:w="3078" w:type="dxa"/>
            <w:tcBorders>
              <w:bottom w:val="single" w:sz="4" w:space="0" w:color="auto"/>
            </w:tcBorders>
          </w:tcPr>
          <w:p w:rsidR="00FD4910" w:rsidRDefault="00FD4910" w:rsidP="00FD4910">
            <w:pPr>
              <w:jc w:val="both"/>
              <w:rPr>
                <w:rFonts w:ascii="Times New Roman" w:hAnsi="Times New Roman"/>
                <w:color w:val="000000" w:themeColor="text1"/>
                <w:sz w:val="18"/>
                <w:szCs w:val="18"/>
              </w:rPr>
            </w:pPr>
            <w:r w:rsidRPr="008E267D">
              <w:rPr>
                <w:rFonts w:ascii="Times New Roman" w:hAnsi="Times New Roman"/>
                <w:color w:val="000000" w:themeColor="text1"/>
                <w:sz w:val="18"/>
                <w:szCs w:val="18"/>
              </w:rPr>
              <w:t>ln GDP does not Granger Cause lnATP</w:t>
            </w:r>
          </w:p>
          <w:p w:rsidR="00FD4910" w:rsidRDefault="00FD4910" w:rsidP="00FD4910">
            <w:pPr>
              <w:jc w:val="both"/>
              <w:rPr>
                <w:rFonts w:ascii="Times New Roman" w:hAnsi="Times New Roman"/>
                <w:color w:val="000000" w:themeColor="text1"/>
                <w:sz w:val="18"/>
                <w:szCs w:val="18"/>
              </w:rPr>
            </w:pPr>
            <w:r w:rsidRPr="008E267D">
              <w:rPr>
                <w:rFonts w:ascii="Times New Roman" w:hAnsi="Times New Roman"/>
                <w:color w:val="000000" w:themeColor="text1"/>
                <w:sz w:val="18"/>
                <w:szCs w:val="18"/>
              </w:rPr>
              <w:t>ln TE does not Granger Cause lnGDP</w:t>
            </w:r>
          </w:p>
          <w:p w:rsidR="00632AB3" w:rsidRDefault="00FD4910" w:rsidP="002A08D9">
            <w:pPr>
              <w:jc w:val="both"/>
              <w:rPr>
                <w:rFonts w:ascii="Times New Roman" w:hAnsi="Times New Roman"/>
                <w:b/>
                <w:color w:val="000000" w:themeColor="text1"/>
                <w:sz w:val="18"/>
                <w:szCs w:val="18"/>
              </w:rPr>
            </w:pPr>
            <w:r w:rsidRPr="008E267D">
              <w:rPr>
                <w:rFonts w:ascii="Times New Roman" w:hAnsi="Times New Roman"/>
                <w:color w:val="000000" w:themeColor="text1"/>
                <w:sz w:val="18"/>
                <w:szCs w:val="18"/>
              </w:rPr>
              <w:t>ln GDP does not Granger Cause lnTE</w:t>
            </w:r>
          </w:p>
        </w:tc>
        <w:tc>
          <w:tcPr>
            <w:tcW w:w="2142" w:type="dxa"/>
            <w:tcBorders>
              <w:bottom w:val="single" w:sz="4" w:space="0" w:color="auto"/>
            </w:tcBorders>
          </w:tcPr>
          <w:p w:rsidR="00632AB3" w:rsidRPr="00F6764D" w:rsidRDefault="00FD4910" w:rsidP="002A08D9">
            <w:pPr>
              <w:jc w:val="both"/>
              <w:rPr>
                <w:rFonts w:ascii="Times New Roman" w:hAnsi="Times New Roman"/>
                <w:color w:val="000000" w:themeColor="text1"/>
                <w:sz w:val="18"/>
                <w:szCs w:val="18"/>
              </w:rPr>
            </w:pPr>
            <w:r w:rsidRPr="00F6764D">
              <w:rPr>
                <w:rFonts w:ascii="Times New Roman" w:hAnsi="Times New Roman"/>
                <w:color w:val="000000" w:themeColor="text1"/>
                <w:sz w:val="18"/>
                <w:szCs w:val="18"/>
              </w:rPr>
              <w:t>12.65</w:t>
            </w:r>
          </w:p>
          <w:p w:rsidR="00FD4910" w:rsidRPr="00F6764D" w:rsidRDefault="00FD4910" w:rsidP="002A08D9">
            <w:pPr>
              <w:jc w:val="both"/>
              <w:rPr>
                <w:rFonts w:ascii="Times New Roman" w:hAnsi="Times New Roman"/>
                <w:color w:val="000000" w:themeColor="text1"/>
                <w:sz w:val="18"/>
                <w:szCs w:val="18"/>
              </w:rPr>
            </w:pPr>
            <w:r w:rsidRPr="00F6764D">
              <w:rPr>
                <w:rFonts w:ascii="Times New Roman" w:hAnsi="Times New Roman"/>
                <w:color w:val="000000" w:themeColor="text1"/>
                <w:sz w:val="18"/>
                <w:szCs w:val="18"/>
              </w:rPr>
              <w:t>3.51</w:t>
            </w:r>
          </w:p>
          <w:p w:rsidR="00FD4910" w:rsidRPr="00F6764D" w:rsidRDefault="00FD4910" w:rsidP="002A08D9">
            <w:pPr>
              <w:jc w:val="both"/>
              <w:rPr>
                <w:rFonts w:ascii="Times New Roman" w:hAnsi="Times New Roman"/>
                <w:color w:val="000000" w:themeColor="text1"/>
                <w:sz w:val="18"/>
                <w:szCs w:val="18"/>
              </w:rPr>
            </w:pPr>
            <w:r w:rsidRPr="00F6764D">
              <w:rPr>
                <w:rFonts w:ascii="Times New Roman" w:hAnsi="Times New Roman"/>
                <w:color w:val="000000" w:themeColor="text1"/>
                <w:sz w:val="18"/>
                <w:szCs w:val="18"/>
              </w:rPr>
              <w:t>1.62</w:t>
            </w:r>
          </w:p>
        </w:tc>
        <w:tc>
          <w:tcPr>
            <w:tcW w:w="2610" w:type="dxa"/>
            <w:tcBorders>
              <w:bottom w:val="single" w:sz="4" w:space="0" w:color="auto"/>
            </w:tcBorders>
          </w:tcPr>
          <w:p w:rsidR="00632AB3" w:rsidRPr="00F6764D" w:rsidRDefault="00FD4910" w:rsidP="002A08D9">
            <w:pPr>
              <w:jc w:val="both"/>
              <w:rPr>
                <w:rFonts w:ascii="Times New Roman" w:hAnsi="Times New Roman"/>
                <w:color w:val="000000" w:themeColor="text1"/>
                <w:sz w:val="18"/>
                <w:szCs w:val="18"/>
              </w:rPr>
            </w:pPr>
            <w:r w:rsidRPr="00F6764D">
              <w:rPr>
                <w:rFonts w:ascii="Times New Roman" w:hAnsi="Times New Roman"/>
                <w:color w:val="000000" w:themeColor="text1"/>
                <w:sz w:val="18"/>
                <w:szCs w:val="18"/>
              </w:rPr>
              <w:t>0.02</w:t>
            </w:r>
          </w:p>
          <w:p w:rsidR="00FD4910" w:rsidRPr="00F6764D" w:rsidRDefault="00FD4910" w:rsidP="002A08D9">
            <w:pPr>
              <w:jc w:val="both"/>
              <w:rPr>
                <w:rFonts w:ascii="Times New Roman" w:hAnsi="Times New Roman"/>
                <w:color w:val="000000" w:themeColor="text1"/>
                <w:sz w:val="18"/>
                <w:szCs w:val="18"/>
              </w:rPr>
            </w:pPr>
            <w:r w:rsidRPr="00F6764D">
              <w:rPr>
                <w:rFonts w:ascii="Times New Roman" w:hAnsi="Times New Roman"/>
                <w:color w:val="000000" w:themeColor="text1"/>
                <w:sz w:val="18"/>
                <w:szCs w:val="18"/>
              </w:rPr>
              <w:t>0.62</w:t>
            </w:r>
          </w:p>
          <w:p w:rsidR="00FD4910" w:rsidRPr="00F6764D" w:rsidRDefault="00FD4910" w:rsidP="002A08D9">
            <w:pPr>
              <w:jc w:val="both"/>
              <w:rPr>
                <w:rFonts w:ascii="Times New Roman" w:hAnsi="Times New Roman"/>
                <w:color w:val="000000" w:themeColor="text1"/>
                <w:sz w:val="18"/>
                <w:szCs w:val="18"/>
              </w:rPr>
            </w:pPr>
            <w:r w:rsidRPr="00F6764D">
              <w:rPr>
                <w:rFonts w:ascii="Times New Roman" w:hAnsi="Times New Roman"/>
                <w:color w:val="000000" w:themeColor="text1"/>
                <w:sz w:val="18"/>
                <w:szCs w:val="18"/>
              </w:rPr>
              <w:t>0.89</w:t>
            </w:r>
          </w:p>
        </w:tc>
        <w:tc>
          <w:tcPr>
            <w:tcW w:w="1141" w:type="dxa"/>
            <w:tcBorders>
              <w:bottom w:val="single" w:sz="4" w:space="0" w:color="auto"/>
            </w:tcBorders>
          </w:tcPr>
          <w:p w:rsidR="00632AB3" w:rsidRDefault="001D74FC" w:rsidP="002A08D9">
            <w:pPr>
              <w:jc w:val="both"/>
              <w:rPr>
                <w:rFonts w:ascii="Times New Roman" w:hAnsi="Times New Roman"/>
                <w:color w:val="000000" w:themeColor="text1"/>
                <w:sz w:val="18"/>
                <w:szCs w:val="18"/>
              </w:rPr>
            </w:pPr>
            <w:r w:rsidRPr="008E267D">
              <w:rPr>
                <w:rFonts w:ascii="Times New Roman" w:hAnsi="Times New Roman"/>
                <w:color w:val="000000" w:themeColor="text1"/>
                <w:sz w:val="18"/>
                <w:szCs w:val="18"/>
              </w:rPr>
              <w:t>Causality</w:t>
            </w:r>
          </w:p>
          <w:p w:rsidR="001D74FC" w:rsidRDefault="001D74FC" w:rsidP="002A08D9">
            <w:pPr>
              <w:jc w:val="both"/>
              <w:rPr>
                <w:rFonts w:ascii="Times New Roman" w:hAnsi="Times New Roman"/>
                <w:color w:val="000000" w:themeColor="text1"/>
                <w:sz w:val="18"/>
                <w:szCs w:val="18"/>
              </w:rPr>
            </w:pPr>
            <w:r>
              <w:rPr>
                <w:rFonts w:ascii="Times New Roman" w:hAnsi="Times New Roman"/>
                <w:color w:val="000000" w:themeColor="text1"/>
                <w:sz w:val="18"/>
                <w:szCs w:val="18"/>
              </w:rPr>
              <w:t>No</w:t>
            </w:r>
          </w:p>
          <w:p w:rsidR="001D74FC" w:rsidRDefault="001D74FC" w:rsidP="002A08D9">
            <w:pPr>
              <w:jc w:val="both"/>
              <w:rPr>
                <w:rFonts w:ascii="Times New Roman" w:hAnsi="Times New Roman"/>
                <w:b/>
                <w:color w:val="000000" w:themeColor="text1"/>
                <w:sz w:val="18"/>
                <w:szCs w:val="18"/>
              </w:rPr>
            </w:pPr>
            <w:r>
              <w:rPr>
                <w:rFonts w:ascii="Times New Roman" w:hAnsi="Times New Roman"/>
                <w:color w:val="000000" w:themeColor="text1"/>
                <w:sz w:val="18"/>
                <w:szCs w:val="18"/>
              </w:rPr>
              <w:t>Causality</w:t>
            </w:r>
          </w:p>
        </w:tc>
      </w:tr>
    </w:tbl>
    <w:p w:rsidR="00B44DB5" w:rsidRDefault="00B44DB5" w:rsidP="00FA1A07">
      <w:pPr>
        <w:jc w:val="both"/>
        <w:rPr>
          <w:rFonts w:ascii="Times New Roman" w:hAnsi="Times New Roman"/>
          <w:color w:val="000000" w:themeColor="text1"/>
          <w:sz w:val="20"/>
          <w:szCs w:val="20"/>
          <w:highlight w:val="yellow"/>
        </w:rPr>
        <w:sectPr w:rsidR="00B44DB5" w:rsidSect="00B44DB5">
          <w:type w:val="continuous"/>
          <w:pgSz w:w="12240" w:h="15840" w:code="1"/>
          <w:pgMar w:top="1008" w:right="1008" w:bottom="1008" w:left="1008" w:header="720" w:footer="720" w:gutter="0"/>
          <w:cols w:space="288"/>
          <w:docGrid w:linePitch="360"/>
        </w:sectPr>
      </w:pPr>
    </w:p>
    <w:p w:rsidR="00E03B2B" w:rsidRDefault="00D15BF0" w:rsidP="00FA1A07">
      <w:pPr>
        <w:jc w:val="both"/>
        <w:rPr>
          <w:rFonts w:ascii="Times New Roman" w:hAnsi="Times New Roman"/>
          <w:color w:val="000000" w:themeColor="text1"/>
          <w:sz w:val="20"/>
          <w:szCs w:val="20"/>
        </w:rPr>
        <w:sectPr w:rsidR="00E03B2B" w:rsidSect="003C7DCB">
          <w:type w:val="continuous"/>
          <w:pgSz w:w="12240" w:h="15840" w:code="1"/>
          <w:pgMar w:top="1008" w:right="1008" w:bottom="1008" w:left="1008" w:header="720" w:footer="720" w:gutter="0"/>
          <w:cols w:num="2" w:space="288"/>
          <w:docGrid w:linePitch="360"/>
        </w:sectPr>
      </w:pPr>
      <w:r w:rsidRPr="005B65BC">
        <w:rPr>
          <w:rFonts w:ascii="Times New Roman" w:hAnsi="Times New Roman"/>
          <w:color w:val="000000" w:themeColor="text1"/>
          <w:sz w:val="20"/>
          <w:szCs w:val="20"/>
        </w:rPr>
        <w:t>Table</w:t>
      </w:r>
      <w:r w:rsidR="003A21DD" w:rsidRPr="005B65BC">
        <w:rPr>
          <w:rFonts w:ascii="Times New Roman" w:hAnsi="Times New Roman"/>
          <w:color w:val="000000" w:themeColor="text1"/>
          <w:sz w:val="20"/>
          <w:szCs w:val="20"/>
        </w:rPr>
        <w:t xml:space="preserve"> 7</w:t>
      </w:r>
      <w:r w:rsidR="00692682" w:rsidRPr="000C5234">
        <w:rPr>
          <w:rFonts w:ascii="Times New Roman" w:hAnsi="Times New Roman"/>
          <w:color w:val="000000" w:themeColor="text1"/>
          <w:sz w:val="20"/>
          <w:szCs w:val="20"/>
        </w:rPr>
        <w:t xml:space="preserve"> Shows results of Panel VECM base granger causality test, results indicating that there exists a short run causality running from lnGDP to ln ATP in short run while no causality among lnTE and lnGDP in short run.</w:t>
      </w:r>
    </w:p>
    <w:p w:rsidR="009A28F9" w:rsidRDefault="009A28F9" w:rsidP="003376F1">
      <w:pPr>
        <w:jc w:val="center"/>
        <w:rPr>
          <w:rFonts w:ascii="Times New Roman" w:hAnsi="Times New Roman"/>
          <w:color w:val="000000" w:themeColor="text1"/>
          <w:sz w:val="20"/>
          <w:szCs w:val="20"/>
        </w:rPr>
      </w:pPr>
    </w:p>
    <w:p w:rsidR="009A28F9" w:rsidRDefault="009A28F9" w:rsidP="003376F1">
      <w:pPr>
        <w:jc w:val="center"/>
        <w:rPr>
          <w:rFonts w:ascii="Times New Roman" w:hAnsi="Times New Roman"/>
          <w:color w:val="000000" w:themeColor="text1"/>
          <w:sz w:val="20"/>
          <w:szCs w:val="20"/>
        </w:rPr>
      </w:pPr>
    </w:p>
    <w:p w:rsidR="009A28F9" w:rsidRDefault="009A28F9" w:rsidP="003376F1">
      <w:pPr>
        <w:jc w:val="center"/>
        <w:rPr>
          <w:rFonts w:ascii="Times New Roman" w:hAnsi="Times New Roman"/>
          <w:color w:val="000000" w:themeColor="text1"/>
          <w:sz w:val="20"/>
          <w:szCs w:val="20"/>
        </w:rPr>
      </w:pPr>
    </w:p>
    <w:p w:rsidR="009A28F9" w:rsidRDefault="009A28F9" w:rsidP="003376F1">
      <w:pPr>
        <w:jc w:val="center"/>
        <w:rPr>
          <w:rFonts w:ascii="Times New Roman" w:hAnsi="Times New Roman"/>
          <w:color w:val="000000" w:themeColor="text1"/>
          <w:sz w:val="20"/>
          <w:szCs w:val="20"/>
        </w:rPr>
      </w:pPr>
    </w:p>
    <w:p w:rsidR="009A28F9" w:rsidRDefault="009A28F9" w:rsidP="008108E1">
      <w:pPr>
        <w:rPr>
          <w:rFonts w:ascii="Times New Roman" w:hAnsi="Times New Roman"/>
          <w:color w:val="000000" w:themeColor="text1"/>
          <w:sz w:val="20"/>
          <w:szCs w:val="20"/>
        </w:rPr>
      </w:pPr>
    </w:p>
    <w:p w:rsidR="00E03B2B" w:rsidRDefault="00692682" w:rsidP="003376F1">
      <w:pPr>
        <w:jc w:val="center"/>
        <w:rPr>
          <w:rFonts w:ascii="Times New Roman" w:hAnsi="Times New Roman"/>
          <w:color w:val="000000" w:themeColor="text1"/>
          <w:sz w:val="20"/>
          <w:szCs w:val="20"/>
        </w:rPr>
      </w:pPr>
      <w:r w:rsidRPr="000C5234">
        <w:rPr>
          <w:rFonts w:ascii="Times New Roman" w:hAnsi="Times New Roman"/>
          <w:color w:val="000000" w:themeColor="text1"/>
          <w:sz w:val="20"/>
          <w:szCs w:val="20"/>
        </w:rPr>
        <w:t>Forecas</w:t>
      </w:r>
      <w:r w:rsidR="004B0160">
        <w:rPr>
          <w:rFonts w:ascii="Times New Roman" w:hAnsi="Times New Roman"/>
          <w:color w:val="000000" w:themeColor="text1"/>
          <w:sz w:val="20"/>
          <w:szCs w:val="20"/>
        </w:rPr>
        <w:t>t Error Variance Decompositions.</w:t>
      </w:r>
    </w:p>
    <w:p w:rsidR="004B0160" w:rsidRPr="00E03B2B" w:rsidRDefault="00E03B2B" w:rsidP="003376F1">
      <w:pPr>
        <w:jc w:val="center"/>
        <w:rPr>
          <w:rFonts w:ascii="Times New Roman" w:hAnsi="Times New Roman"/>
          <w:b/>
          <w:color w:val="000000" w:themeColor="text1"/>
          <w:sz w:val="20"/>
          <w:szCs w:val="20"/>
        </w:rPr>
      </w:pPr>
      <w:r w:rsidRPr="00E03B2B">
        <w:rPr>
          <w:rFonts w:ascii="Times New Roman" w:hAnsi="Times New Roman"/>
          <w:b/>
          <w:color w:val="000000" w:themeColor="text1"/>
          <w:sz w:val="20"/>
          <w:szCs w:val="20"/>
        </w:rPr>
        <w:t>Table 8</w:t>
      </w:r>
    </w:p>
    <w:p w:rsidR="00E03B2B" w:rsidRDefault="00E03B2B" w:rsidP="003376F1">
      <w:pPr>
        <w:jc w:val="center"/>
        <w:rPr>
          <w:rFonts w:ascii="Times New Roman" w:hAnsi="Times New Roman"/>
          <w:color w:val="000000" w:themeColor="text1"/>
          <w:sz w:val="20"/>
          <w:szCs w:val="20"/>
        </w:rPr>
        <w:sectPr w:rsidR="00E03B2B" w:rsidSect="00E03B2B">
          <w:type w:val="continuous"/>
          <w:pgSz w:w="12240" w:h="15840" w:code="1"/>
          <w:pgMar w:top="1008" w:right="1008" w:bottom="1008" w:left="1008" w:header="720" w:footer="720" w:gutter="0"/>
          <w:cols w:space="288"/>
          <w:docGrid w:linePitch="360"/>
        </w:sectPr>
      </w:pPr>
    </w:p>
    <w:tbl>
      <w:tblPr>
        <w:tblW w:w="4401" w:type="pct"/>
        <w:jc w:val="center"/>
        <w:tblCellMar>
          <w:left w:w="0" w:type="dxa"/>
          <w:right w:w="0" w:type="dxa"/>
        </w:tblCellMar>
        <w:tblLook w:val="0600" w:firstRow="0" w:lastRow="0" w:firstColumn="0" w:lastColumn="0" w:noHBand="1" w:noVBand="1"/>
      </w:tblPr>
      <w:tblGrid>
        <w:gridCol w:w="2062"/>
        <w:gridCol w:w="2043"/>
        <w:gridCol w:w="2043"/>
        <w:gridCol w:w="2039"/>
        <w:gridCol w:w="812"/>
      </w:tblGrid>
      <w:tr w:rsidR="00BE7E94" w:rsidRPr="000C5234" w:rsidTr="00CA3BC5">
        <w:trPr>
          <w:trHeight w:hRule="exact" w:val="90"/>
          <w:jc w:val="center"/>
        </w:trPr>
        <w:tc>
          <w:tcPr>
            <w:tcW w:w="1146" w:type="pct"/>
            <w:shd w:val="clear" w:color="auto" w:fill="auto"/>
            <w:vAlign w:val="bottom"/>
          </w:tcPr>
          <w:p w:rsidR="00692682" w:rsidRPr="000C5234" w:rsidRDefault="00692682" w:rsidP="00FA1A07">
            <w:pPr>
              <w:jc w:val="both"/>
              <w:rPr>
                <w:rFonts w:ascii="Times New Roman" w:hAnsi="Times New Roman"/>
                <w:color w:val="000000" w:themeColor="text1"/>
                <w:sz w:val="20"/>
                <w:szCs w:val="20"/>
              </w:rPr>
            </w:pPr>
          </w:p>
        </w:tc>
        <w:tc>
          <w:tcPr>
            <w:tcW w:w="1135" w:type="pct"/>
            <w:shd w:val="clear" w:color="auto" w:fill="auto"/>
            <w:vAlign w:val="bottom"/>
          </w:tcPr>
          <w:p w:rsidR="00692682" w:rsidRPr="000C5234" w:rsidRDefault="00692682" w:rsidP="00FA1A07">
            <w:pPr>
              <w:jc w:val="both"/>
              <w:rPr>
                <w:rFonts w:ascii="Times New Roman" w:hAnsi="Times New Roman"/>
                <w:color w:val="000000" w:themeColor="text1"/>
                <w:sz w:val="20"/>
                <w:szCs w:val="20"/>
              </w:rPr>
            </w:pPr>
          </w:p>
        </w:tc>
        <w:tc>
          <w:tcPr>
            <w:tcW w:w="1135" w:type="pct"/>
            <w:shd w:val="clear" w:color="auto" w:fill="auto"/>
            <w:vAlign w:val="bottom"/>
          </w:tcPr>
          <w:p w:rsidR="00692682" w:rsidRDefault="00692682" w:rsidP="00FA1A07">
            <w:pPr>
              <w:jc w:val="both"/>
              <w:rPr>
                <w:rFonts w:ascii="Times New Roman" w:hAnsi="Times New Roman"/>
                <w:color w:val="000000" w:themeColor="text1"/>
                <w:sz w:val="20"/>
                <w:szCs w:val="20"/>
              </w:rPr>
            </w:pPr>
          </w:p>
          <w:p w:rsidR="0013639E" w:rsidRPr="000C5234" w:rsidRDefault="00037322" w:rsidP="00FA1A07">
            <w:pPr>
              <w:jc w:val="both"/>
              <w:rPr>
                <w:rFonts w:ascii="Times New Roman" w:hAnsi="Times New Roman"/>
                <w:color w:val="000000" w:themeColor="text1"/>
                <w:sz w:val="20"/>
                <w:szCs w:val="20"/>
              </w:rPr>
            </w:pPr>
            <w:r>
              <w:rPr>
                <w:rFonts w:ascii="Times New Roman" w:hAnsi="Times New Roman"/>
                <w:color w:val="000000" w:themeColor="text1"/>
                <w:sz w:val="20"/>
                <w:szCs w:val="20"/>
              </w:rPr>
              <w:t>B</w:t>
            </w:r>
            <w:r w:rsidR="0013639E">
              <w:rPr>
                <w:rFonts w:ascii="Times New Roman" w:hAnsi="Times New Roman"/>
                <w:color w:val="000000" w:themeColor="text1"/>
                <w:sz w:val="20"/>
                <w:szCs w:val="20"/>
              </w:rPr>
              <w:t>b</w:t>
            </w:r>
          </w:p>
        </w:tc>
        <w:tc>
          <w:tcPr>
            <w:tcW w:w="1133" w:type="pct"/>
            <w:shd w:val="clear" w:color="auto" w:fill="auto"/>
            <w:vAlign w:val="bottom"/>
          </w:tcPr>
          <w:p w:rsidR="00692682" w:rsidRPr="000C5234" w:rsidRDefault="00692682" w:rsidP="00FA1A07">
            <w:pPr>
              <w:jc w:val="both"/>
              <w:rPr>
                <w:rFonts w:ascii="Times New Roman" w:hAnsi="Times New Roman"/>
                <w:color w:val="000000" w:themeColor="text1"/>
                <w:sz w:val="20"/>
                <w:szCs w:val="20"/>
              </w:rPr>
            </w:pPr>
          </w:p>
        </w:tc>
        <w:tc>
          <w:tcPr>
            <w:tcW w:w="451" w:type="pct"/>
            <w:shd w:val="clear" w:color="auto" w:fill="auto"/>
            <w:vAlign w:val="bottom"/>
          </w:tcPr>
          <w:p w:rsidR="00692682" w:rsidRPr="000C5234" w:rsidRDefault="00692682" w:rsidP="00FA1A07">
            <w:pPr>
              <w:jc w:val="both"/>
              <w:rPr>
                <w:rFonts w:ascii="Times New Roman" w:hAnsi="Times New Roman"/>
                <w:color w:val="000000" w:themeColor="text1"/>
                <w:sz w:val="20"/>
                <w:szCs w:val="20"/>
              </w:rPr>
            </w:pPr>
          </w:p>
        </w:tc>
      </w:tr>
      <w:tr w:rsidR="00BE7E94" w:rsidRPr="000C5234" w:rsidTr="00CA3BC5">
        <w:trPr>
          <w:trHeight w:val="225"/>
          <w:jc w:val="center"/>
        </w:trPr>
        <w:tc>
          <w:tcPr>
            <w:tcW w:w="1146" w:type="pct"/>
            <w:tcBorders>
              <w:top w:val="single" w:sz="4" w:space="0" w:color="auto"/>
              <w:bottom w:val="single" w:sz="4" w:space="0" w:color="auto"/>
            </w:tcBorders>
            <w:shd w:val="clear" w:color="auto" w:fill="auto"/>
            <w:vAlign w:val="bottom"/>
          </w:tcPr>
          <w:p w:rsidR="00692682" w:rsidRPr="00A12C00" w:rsidRDefault="00692682" w:rsidP="00FA1A07">
            <w:pPr>
              <w:jc w:val="both"/>
              <w:rPr>
                <w:rFonts w:ascii="Times New Roman" w:hAnsi="Times New Roman"/>
                <w:color w:val="000000" w:themeColor="text1"/>
                <w:sz w:val="18"/>
                <w:szCs w:val="18"/>
              </w:rPr>
            </w:pPr>
            <w:r w:rsidRPr="00A12C00">
              <w:rPr>
                <w:rFonts w:ascii="Times New Roman" w:hAnsi="Times New Roman"/>
                <w:color w:val="000000" w:themeColor="text1"/>
                <w:sz w:val="18"/>
                <w:szCs w:val="18"/>
              </w:rPr>
              <w:t>Period</w:t>
            </w:r>
          </w:p>
        </w:tc>
        <w:tc>
          <w:tcPr>
            <w:tcW w:w="1135" w:type="pct"/>
            <w:tcBorders>
              <w:top w:val="single" w:sz="4" w:space="0" w:color="auto"/>
              <w:bottom w:val="single" w:sz="4" w:space="0" w:color="auto"/>
            </w:tcBorders>
            <w:shd w:val="clear" w:color="auto" w:fill="auto"/>
            <w:vAlign w:val="bottom"/>
          </w:tcPr>
          <w:p w:rsidR="00692682" w:rsidRPr="00A12C00" w:rsidRDefault="00692682" w:rsidP="00FA1A07">
            <w:pPr>
              <w:jc w:val="both"/>
              <w:rPr>
                <w:rFonts w:ascii="Times New Roman" w:hAnsi="Times New Roman"/>
                <w:color w:val="000000" w:themeColor="text1"/>
                <w:sz w:val="18"/>
                <w:szCs w:val="18"/>
              </w:rPr>
            </w:pPr>
            <w:r w:rsidRPr="00A12C00">
              <w:rPr>
                <w:rFonts w:ascii="Times New Roman" w:hAnsi="Times New Roman"/>
                <w:color w:val="000000" w:themeColor="text1"/>
                <w:sz w:val="18"/>
                <w:szCs w:val="18"/>
              </w:rPr>
              <w:t>S.E.</w:t>
            </w:r>
          </w:p>
        </w:tc>
        <w:tc>
          <w:tcPr>
            <w:tcW w:w="1135" w:type="pct"/>
            <w:tcBorders>
              <w:top w:val="single" w:sz="4" w:space="0" w:color="auto"/>
              <w:bottom w:val="single" w:sz="4" w:space="0" w:color="auto"/>
            </w:tcBorders>
            <w:shd w:val="clear" w:color="auto" w:fill="auto"/>
            <w:vAlign w:val="bottom"/>
          </w:tcPr>
          <w:p w:rsidR="00692682" w:rsidRPr="00A12C00" w:rsidRDefault="00692682" w:rsidP="00FA1A07">
            <w:pPr>
              <w:jc w:val="both"/>
              <w:rPr>
                <w:rFonts w:ascii="Times New Roman" w:hAnsi="Times New Roman"/>
                <w:color w:val="000000" w:themeColor="text1"/>
                <w:sz w:val="18"/>
                <w:szCs w:val="18"/>
              </w:rPr>
            </w:pPr>
            <w:r w:rsidRPr="00A12C00">
              <w:rPr>
                <w:rFonts w:ascii="Times New Roman" w:hAnsi="Times New Roman"/>
                <w:color w:val="000000" w:themeColor="text1"/>
                <w:sz w:val="18"/>
                <w:szCs w:val="18"/>
              </w:rPr>
              <w:t>GDP</w:t>
            </w:r>
          </w:p>
        </w:tc>
        <w:tc>
          <w:tcPr>
            <w:tcW w:w="1133" w:type="pct"/>
            <w:tcBorders>
              <w:top w:val="single" w:sz="4" w:space="0" w:color="auto"/>
              <w:bottom w:val="single" w:sz="4" w:space="0" w:color="auto"/>
            </w:tcBorders>
            <w:shd w:val="clear" w:color="auto" w:fill="auto"/>
            <w:vAlign w:val="bottom"/>
          </w:tcPr>
          <w:p w:rsidR="00692682" w:rsidRPr="00A12C00" w:rsidRDefault="00692682" w:rsidP="00FA1A07">
            <w:pPr>
              <w:jc w:val="both"/>
              <w:rPr>
                <w:rFonts w:ascii="Times New Roman" w:hAnsi="Times New Roman"/>
                <w:color w:val="000000" w:themeColor="text1"/>
                <w:sz w:val="18"/>
                <w:szCs w:val="18"/>
              </w:rPr>
            </w:pPr>
            <w:r w:rsidRPr="00A12C00">
              <w:rPr>
                <w:rFonts w:ascii="Times New Roman" w:hAnsi="Times New Roman"/>
                <w:color w:val="000000" w:themeColor="text1"/>
                <w:sz w:val="18"/>
                <w:szCs w:val="18"/>
              </w:rPr>
              <w:t>ATP</w:t>
            </w:r>
          </w:p>
        </w:tc>
        <w:tc>
          <w:tcPr>
            <w:tcW w:w="451" w:type="pct"/>
            <w:tcBorders>
              <w:top w:val="single" w:sz="4" w:space="0" w:color="auto"/>
              <w:bottom w:val="single" w:sz="4" w:space="0" w:color="auto"/>
            </w:tcBorders>
            <w:shd w:val="clear" w:color="auto" w:fill="auto"/>
            <w:vAlign w:val="bottom"/>
          </w:tcPr>
          <w:p w:rsidR="00692682" w:rsidRPr="00A12C00" w:rsidRDefault="00692682" w:rsidP="00FA1A07">
            <w:pPr>
              <w:jc w:val="both"/>
              <w:rPr>
                <w:rFonts w:ascii="Times New Roman" w:hAnsi="Times New Roman"/>
                <w:color w:val="000000" w:themeColor="text1"/>
                <w:sz w:val="18"/>
                <w:szCs w:val="18"/>
              </w:rPr>
            </w:pPr>
            <w:r w:rsidRPr="00A12C00">
              <w:rPr>
                <w:rFonts w:ascii="Times New Roman" w:hAnsi="Times New Roman"/>
                <w:color w:val="000000" w:themeColor="text1"/>
                <w:sz w:val="18"/>
                <w:szCs w:val="18"/>
              </w:rPr>
              <w:t>TE</w:t>
            </w:r>
          </w:p>
        </w:tc>
      </w:tr>
      <w:tr w:rsidR="00BE7E94" w:rsidRPr="000C5234" w:rsidTr="00CA3BC5">
        <w:trPr>
          <w:trHeight w:hRule="exact" w:val="90"/>
          <w:jc w:val="center"/>
        </w:trPr>
        <w:tc>
          <w:tcPr>
            <w:tcW w:w="1146" w:type="pct"/>
            <w:tcBorders>
              <w:top w:val="single" w:sz="4" w:space="0" w:color="auto"/>
            </w:tcBorders>
            <w:shd w:val="clear" w:color="auto" w:fill="auto"/>
            <w:vAlign w:val="bottom"/>
          </w:tcPr>
          <w:p w:rsidR="00692682" w:rsidRPr="00A12C00" w:rsidRDefault="00692682" w:rsidP="00FA1A07">
            <w:pPr>
              <w:jc w:val="both"/>
              <w:rPr>
                <w:rFonts w:ascii="Times New Roman" w:hAnsi="Times New Roman"/>
                <w:color w:val="000000" w:themeColor="text1"/>
                <w:sz w:val="18"/>
                <w:szCs w:val="18"/>
              </w:rPr>
            </w:pPr>
          </w:p>
        </w:tc>
        <w:tc>
          <w:tcPr>
            <w:tcW w:w="1135" w:type="pct"/>
            <w:tcBorders>
              <w:top w:val="single" w:sz="4" w:space="0" w:color="auto"/>
            </w:tcBorders>
            <w:shd w:val="clear" w:color="auto" w:fill="auto"/>
            <w:vAlign w:val="bottom"/>
          </w:tcPr>
          <w:p w:rsidR="00692682" w:rsidRPr="00A12C00" w:rsidRDefault="00692682" w:rsidP="00FA1A07">
            <w:pPr>
              <w:jc w:val="both"/>
              <w:rPr>
                <w:rFonts w:ascii="Times New Roman" w:hAnsi="Times New Roman"/>
                <w:color w:val="000000" w:themeColor="text1"/>
                <w:sz w:val="18"/>
                <w:szCs w:val="18"/>
              </w:rPr>
            </w:pPr>
          </w:p>
        </w:tc>
        <w:tc>
          <w:tcPr>
            <w:tcW w:w="1135" w:type="pct"/>
            <w:tcBorders>
              <w:top w:val="single" w:sz="4" w:space="0" w:color="auto"/>
            </w:tcBorders>
            <w:shd w:val="clear" w:color="auto" w:fill="auto"/>
            <w:vAlign w:val="bottom"/>
          </w:tcPr>
          <w:p w:rsidR="00692682" w:rsidRPr="00A12C00" w:rsidRDefault="00692682" w:rsidP="00FA1A07">
            <w:pPr>
              <w:jc w:val="both"/>
              <w:rPr>
                <w:rFonts w:ascii="Times New Roman" w:hAnsi="Times New Roman"/>
                <w:color w:val="000000" w:themeColor="text1"/>
                <w:sz w:val="18"/>
                <w:szCs w:val="18"/>
              </w:rPr>
            </w:pPr>
          </w:p>
        </w:tc>
        <w:tc>
          <w:tcPr>
            <w:tcW w:w="1133" w:type="pct"/>
            <w:tcBorders>
              <w:top w:val="single" w:sz="4" w:space="0" w:color="auto"/>
            </w:tcBorders>
            <w:shd w:val="clear" w:color="auto" w:fill="auto"/>
            <w:vAlign w:val="bottom"/>
          </w:tcPr>
          <w:p w:rsidR="00692682" w:rsidRPr="00A12C00" w:rsidRDefault="00692682" w:rsidP="00FA1A07">
            <w:pPr>
              <w:jc w:val="both"/>
              <w:rPr>
                <w:rFonts w:ascii="Times New Roman" w:hAnsi="Times New Roman"/>
                <w:color w:val="000000" w:themeColor="text1"/>
                <w:sz w:val="18"/>
                <w:szCs w:val="18"/>
              </w:rPr>
            </w:pPr>
          </w:p>
        </w:tc>
        <w:tc>
          <w:tcPr>
            <w:tcW w:w="451" w:type="pct"/>
            <w:tcBorders>
              <w:top w:val="single" w:sz="4" w:space="0" w:color="auto"/>
            </w:tcBorders>
            <w:shd w:val="clear" w:color="auto" w:fill="auto"/>
            <w:vAlign w:val="bottom"/>
          </w:tcPr>
          <w:p w:rsidR="00692682" w:rsidRPr="00A12C00" w:rsidRDefault="00692682" w:rsidP="00FA1A07">
            <w:pPr>
              <w:jc w:val="both"/>
              <w:rPr>
                <w:rFonts w:ascii="Times New Roman" w:hAnsi="Times New Roman"/>
                <w:color w:val="000000" w:themeColor="text1"/>
                <w:sz w:val="18"/>
                <w:szCs w:val="18"/>
              </w:rPr>
            </w:pPr>
          </w:p>
        </w:tc>
      </w:tr>
      <w:tr w:rsidR="00BE7E94" w:rsidRPr="000C5234" w:rsidTr="00CA3BC5">
        <w:trPr>
          <w:trHeight w:val="225"/>
          <w:jc w:val="center"/>
        </w:trPr>
        <w:tc>
          <w:tcPr>
            <w:tcW w:w="1146" w:type="pct"/>
            <w:shd w:val="clear" w:color="auto" w:fill="auto"/>
            <w:vAlign w:val="bottom"/>
          </w:tcPr>
          <w:p w:rsidR="00692682" w:rsidRPr="00A12C00" w:rsidRDefault="00692682" w:rsidP="00FA1A07">
            <w:pPr>
              <w:jc w:val="both"/>
              <w:rPr>
                <w:rFonts w:ascii="Times New Roman" w:hAnsi="Times New Roman"/>
                <w:color w:val="000000" w:themeColor="text1"/>
                <w:sz w:val="18"/>
                <w:szCs w:val="18"/>
              </w:rPr>
            </w:pPr>
            <w:r w:rsidRPr="00A12C00">
              <w:rPr>
                <w:rFonts w:ascii="Times New Roman" w:hAnsi="Times New Roman"/>
                <w:color w:val="000000" w:themeColor="text1"/>
                <w:sz w:val="18"/>
                <w:szCs w:val="18"/>
              </w:rPr>
              <w:t>1</w:t>
            </w:r>
          </w:p>
        </w:tc>
        <w:tc>
          <w:tcPr>
            <w:tcW w:w="1135" w:type="pct"/>
            <w:shd w:val="clear" w:color="auto" w:fill="auto"/>
            <w:vAlign w:val="bottom"/>
          </w:tcPr>
          <w:p w:rsidR="00692682" w:rsidRPr="00A12C00" w:rsidRDefault="00692682" w:rsidP="00FA1A07">
            <w:pPr>
              <w:jc w:val="both"/>
              <w:rPr>
                <w:rFonts w:ascii="Times New Roman" w:hAnsi="Times New Roman"/>
                <w:color w:val="000000" w:themeColor="text1"/>
                <w:sz w:val="18"/>
                <w:szCs w:val="18"/>
              </w:rPr>
            </w:pPr>
            <w:r w:rsidRPr="00A12C00">
              <w:rPr>
                <w:rFonts w:ascii="Times New Roman" w:hAnsi="Times New Roman"/>
                <w:color w:val="000000" w:themeColor="text1"/>
                <w:sz w:val="18"/>
                <w:szCs w:val="18"/>
              </w:rPr>
              <w:t> 1.278113</w:t>
            </w:r>
          </w:p>
        </w:tc>
        <w:tc>
          <w:tcPr>
            <w:tcW w:w="1135" w:type="pct"/>
            <w:shd w:val="clear" w:color="auto" w:fill="auto"/>
            <w:vAlign w:val="bottom"/>
          </w:tcPr>
          <w:p w:rsidR="00692682" w:rsidRPr="00A12C00" w:rsidRDefault="00692682" w:rsidP="00FA1A07">
            <w:pPr>
              <w:jc w:val="both"/>
              <w:rPr>
                <w:rFonts w:ascii="Times New Roman" w:hAnsi="Times New Roman"/>
                <w:color w:val="000000" w:themeColor="text1"/>
                <w:sz w:val="18"/>
                <w:szCs w:val="18"/>
              </w:rPr>
            </w:pPr>
            <w:r w:rsidRPr="00A12C00">
              <w:rPr>
                <w:rFonts w:ascii="Times New Roman" w:hAnsi="Times New Roman"/>
                <w:color w:val="000000" w:themeColor="text1"/>
                <w:sz w:val="18"/>
                <w:szCs w:val="18"/>
              </w:rPr>
              <w:t> 100.0000</w:t>
            </w:r>
          </w:p>
        </w:tc>
        <w:tc>
          <w:tcPr>
            <w:tcW w:w="1133" w:type="pct"/>
            <w:shd w:val="clear" w:color="auto" w:fill="auto"/>
            <w:vAlign w:val="bottom"/>
          </w:tcPr>
          <w:p w:rsidR="00692682" w:rsidRPr="00A12C00" w:rsidRDefault="00692682" w:rsidP="00FA1A07">
            <w:pPr>
              <w:jc w:val="both"/>
              <w:rPr>
                <w:rFonts w:ascii="Times New Roman" w:hAnsi="Times New Roman"/>
                <w:color w:val="000000" w:themeColor="text1"/>
                <w:sz w:val="18"/>
                <w:szCs w:val="18"/>
              </w:rPr>
            </w:pPr>
            <w:r w:rsidRPr="00A12C00">
              <w:rPr>
                <w:rFonts w:ascii="Times New Roman" w:hAnsi="Times New Roman"/>
                <w:color w:val="000000" w:themeColor="text1"/>
                <w:sz w:val="18"/>
                <w:szCs w:val="18"/>
              </w:rPr>
              <w:t> 0.000000</w:t>
            </w:r>
          </w:p>
        </w:tc>
        <w:tc>
          <w:tcPr>
            <w:tcW w:w="451" w:type="pct"/>
            <w:shd w:val="clear" w:color="auto" w:fill="auto"/>
            <w:vAlign w:val="bottom"/>
          </w:tcPr>
          <w:p w:rsidR="00692682" w:rsidRPr="00A12C00" w:rsidRDefault="00692682" w:rsidP="00FA1A07">
            <w:pPr>
              <w:jc w:val="both"/>
              <w:rPr>
                <w:rFonts w:ascii="Times New Roman" w:hAnsi="Times New Roman"/>
                <w:color w:val="000000" w:themeColor="text1"/>
                <w:sz w:val="18"/>
                <w:szCs w:val="18"/>
              </w:rPr>
            </w:pPr>
            <w:r w:rsidRPr="00A12C00">
              <w:rPr>
                <w:rFonts w:ascii="Times New Roman" w:hAnsi="Times New Roman"/>
                <w:color w:val="000000" w:themeColor="text1"/>
                <w:sz w:val="18"/>
                <w:szCs w:val="18"/>
              </w:rPr>
              <w:t> 0.000000</w:t>
            </w:r>
          </w:p>
        </w:tc>
      </w:tr>
      <w:tr w:rsidR="00BE7E94" w:rsidRPr="000C5234" w:rsidTr="00CA3BC5">
        <w:trPr>
          <w:trHeight w:val="225"/>
          <w:jc w:val="center"/>
        </w:trPr>
        <w:tc>
          <w:tcPr>
            <w:tcW w:w="1146" w:type="pct"/>
            <w:shd w:val="clear" w:color="auto" w:fill="auto"/>
            <w:vAlign w:val="bottom"/>
          </w:tcPr>
          <w:p w:rsidR="00692682" w:rsidRPr="00A12C00" w:rsidRDefault="00692682" w:rsidP="00FA1A07">
            <w:pPr>
              <w:jc w:val="both"/>
              <w:rPr>
                <w:rFonts w:ascii="Times New Roman" w:hAnsi="Times New Roman"/>
                <w:color w:val="000000" w:themeColor="text1"/>
                <w:sz w:val="18"/>
                <w:szCs w:val="18"/>
              </w:rPr>
            </w:pPr>
            <w:r w:rsidRPr="00A12C00">
              <w:rPr>
                <w:rFonts w:ascii="Times New Roman" w:hAnsi="Times New Roman"/>
                <w:color w:val="000000" w:themeColor="text1"/>
                <w:sz w:val="18"/>
                <w:szCs w:val="18"/>
              </w:rPr>
              <w:t>2</w:t>
            </w:r>
          </w:p>
        </w:tc>
        <w:tc>
          <w:tcPr>
            <w:tcW w:w="1135" w:type="pct"/>
            <w:shd w:val="clear" w:color="auto" w:fill="auto"/>
            <w:vAlign w:val="bottom"/>
          </w:tcPr>
          <w:p w:rsidR="00692682" w:rsidRPr="00A12C00" w:rsidRDefault="00692682" w:rsidP="00FA1A07">
            <w:pPr>
              <w:jc w:val="both"/>
              <w:rPr>
                <w:rFonts w:ascii="Times New Roman" w:hAnsi="Times New Roman"/>
                <w:color w:val="000000" w:themeColor="text1"/>
                <w:sz w:val="18"/>
                <w:szCs w:val="18"/>
              </w:rPr>
            </w:pPr>
            <w:r w:rsidRPr="00A12C00">
              <w:rPr>
                <w:rFonts w:ascii="Times New Roman" w:hAnsi="Times New Roman"/>
                <w:color w:val="000000" w:themeColor="text1"/>
                <w:sz w:val="18"/>
                <w:szCs w:val="18"/>
              </w:rPr>
              <w:t> 1.310284</w:t>
            </w:r>
          </w:p>
        </w:tc>
        <w:tc>
          <w:tcPr>
            <w:tcW w:w="1135" w:type="pct"/>
            <w:shd w:val="clear" w:color="auto" w:fill="auto"/>
            <w:vAlign w:val="bottom"/>
          </w:tcPr>
          <w:p w:rsidR="00692682" w:rsidRPr="00A12C00" w:rsidRDefault="00692682" w:rsidP="00FA1A07">
            <w:pPr>
              <w:jc w:val="both"/>
              <w:rPr>
                <w:rFonts w:ascii="Times New Roman" w:hAnsi="Times New Roman"/>
                <w:color w:val="000000" w:themeColor="text1"/>
                <w:sz w:val="18"/>
                <w:szCs w:val="18"/>
              </w:rPr>
            </w:pPr>
            <w:r w:rsidRPr="00A12C00">
              <w:rPr>
                <w:rFonts w:ascii="Times New Roman" w:hAnsi="Times New Roman"/>
                <w:color w:val="000000" w:themeColor="text1"/>
                <w:sz w:val="18"/>
                <w:szCs w:val="18"/>
              </w:rPr>
              <w:t> 98.12436</w:t>
            </w:r>
          </w:p>
        </w:tc>
        <w:tc>
          <w:tcPr>
            <w:tcW w:w="1133" w:type="pct"/>
            <w:shd w:val="clear" w:color="auto" w:fill="auto"/>
            <w:vAlign w:val="bottom"/>
          </w:tcPr>
          <w:p w:rsidR="00692682" w:rsidRPr="00A12C00" w:rsidRDefault="00692682" w:rsidP="00FA1A07">
            <w:pPr>
              <w:jc w:val="both"/>
              <w:rPr>
                <w:rFonts w:ascii="Times New Roman" w:hAnsi="Times New Roman"/>
                <w:color w:val="000000" w:themeColor="text1"/>
                <w:sz w:val="18"/>
                <w:szCs w:val="18"/>
              </w:rPr>
            </w:pPr>
            <w:r w:rsidRPr="00A12C00">
              <w:rPr>
                <w:rFonts w:ascii="Times New Roman" w:hAnsi="Times New Roman"/>
                <w:color w:val="000000" w:themeColor="text1"/>
                <w:sz w:val="18"/>
                <w:szCs w:val="18"/>
              </w:rPr>
              <w:t> 1.874561</w:t>
            </w:r>
          </w:p>
        </w:tc>
        <w:tc>
          <w:tcPr>
            <w:tcW w:w="451" w:type="pct"/>
            <w:shd w:val="clear" w:color="auto" w:fill="auto"/>
            <w:vAlign w:val="bottom"/>
          </w:tcPr>
          <w:p w:rsidR="00692682" w:rsidRPr="00A12C00" w:rsidRDefault="00692682" w:rsidP="00FA1A07">
            <w:pPr>
              <w:jc w:val="both"/>
              <w:rPr>
                <w:rFonts w:ascii="Times New Roman" w:hAnsi="Times New Roman"/>
                <w:color w:val="000000" w:themeColor="text1"/>
                <w:sz w:val="18"/>
                <w:szCs w:val="18"/>
              </w:rPr>
            </w:pPr>
            <w:r w:rsidRPr="00A12C00">
              <w:rPr>
                <w:rFonts w:ascii="Times New Roman" w:hAnsi="Times New Roman"/>
                <w:color w:val="000000" w:themeColor="text1"/>
                <w:sz w:val="18"/>
                <w:szCs w:val="18"/>
              </w:rPr>
              <w:t> 0.001080</w:t>
            </w:r>
          </w:p>
        </w:tc>
      </w:tr>
      <w:tr w:rsidR="00BE7E94" w:rsidRPr="000C5234" w:rsidTr="00CA3BC5">
        <w:trPr>
          <w:trHeight w:val="225"/>
          <w:jc w:val="center"/>
        </w:trPr>
        <w:tc>
          <w:tcPr>
            <w:tcW w:w="1146" w:type="pct"/>
            <w:shd w:val="clear" w:color="auto" w:fill="auto"/>
            <w:vAlign w:val="bottom"/>
          </w:tcPr>
          <w:p w:rsidR="00692682" w:rsidRPr="00A12C00" w:rsidRDefault="00692682" w:rsidP="00FA1A07">
            <w:pPr>
              <w:jc w:val="both"/>
              <w:rPr>
                <w:rFonts w:ascii="Times New Roman" w:hAnsi="Times New Roman"/>
                <w:color w:val="000000" w:themeColor="text1"/>
                <w:sz w:val="18"/>
                <w:szCs w:val="18"/>
              </w:rPr>
            </w:pPr>
            <w:r w:rsidRPr="00A12C00">
              <w:rPr>
                <w:rFonts w:ascii="Times New Roman" w:hAnsi="Times New Roman"/>
                <w:color w:val="000000" w:themeColor="text1"/>
                <w:sz w:val="18"/>
                <w:szCs w:val="18"/>
              </w:rPr>
              <w:t>3</w:t>
            </w:r>
          </w:p>
        </w:tc>
        <w:tc>
          <w:tcPr>
            <w:tcW w:w="1135" w:type="pct"/>
            <w:shd w:val="clear" w:color="auto" w:fill="auto"/>
            <w:vAlign w:val="bottom"/>
          </w:tcPr>
          <w:p w:rsidR="00692682" w:rsidRPr="00A12C00" w:rsidRDefault="00692682" w:rsidP="00FA1A07">
            <w:pPr>
              <w:jc w:val="both"/>
              <w:rPr>
                <w:rFonts w:ascii="Times New Roman" w:hAnsi="Times New Roman"/>
                <w:color w:val="000000" w:themeColor="text1"/>
                <w:sz w:val="18"/>
                <w:szCs w:val="18"/>
              </w:rPr>
            </w:pPr>
            <w:r w:rsidRPr="00A12C00">
              <w:rPr>
                <w:rFonts w:ascii="Times New Roman" w:hAnsi="Times New Roman"/>
                <w:color w:val="000000" w:themeColor="text1"/>
                <w:sz w:val="18"/>
                <w:szCs w:val="18"/>
              </w:rPr>
              <w:t> 1.349362</w:t>
            </w:r>
          </w:p>
        </w:tc>
        <w:tc>
          <w:tcPr>
            <w:tcW w:w="1135" w:type="pct"/>
            <w:shd w:val="clear" w:color="auto" w:fill="auto"/>
            <w:vAlign w:val="bottom"/>
          </w:tcPr>
          <w:p w:rsidR="00692682" w:rsidRPr="00A12C00" w:rsidRDefault="00692682" w:rsidP="00FA1A07">
            <w:pPr>
              <w:jc w:val="both"/>
              <w:rPr>
                <w:rFonts w:ascii="Times New Roman" w:hAnsi="Times New Roman"/>
                <w:color w:val="000000" w:themeColor="text1"/>
                <w:sz w:val="18"/>
                <w:szCs w:val="18"/>
              </w:rPr>
            </w:pPr>
            <w:r w:rsidRPr="00A12C00">
              <w:rPr>
                <w:rFonts w:ascii="Times New Roman" w:hAnsi="Times New Roman"/>
                <w:color w:val="000000" w:themeColor="text1"/>
                <w:sz w:val="18"/>
                <w:szCs w:val="18"/>
              </w:rPr>
              <w:t> 95.60711</w:t>
            </w:r>
          </w:p>
        </w:tc>
        <w:tc>
          <w:tcPr>
            <w:tcW w:w="1133" w:type="pct"/>
            <w:shd w:val="clear" w:color="auto" w:fill="auto"/>
            <w:vAlign w:val="bottom"/>
          </w:tcPr>
          <w:p w:rsidR="00692682" w:rsidRPr="00A12C00" w:rsidRDefault="00692682" w:rsidP="00FA1A07">
            <w:pPr>
              <w:jc w:val="both"/>
              <w:rPr>
                <w:rFonts w:ascii="Times New Roman" w:hAnsi="Times New Roman"/>
                <w:color w:val="000000" w:themeColor="text1"/>
                <w:sz w:val="18"/>
                <w:szCs w:val="18"/>
              </w:rPr>
            </w:pPr>
            <w:r w:rsidRPr="00A12C00">
              <w:rPr>
                <w:rFonts w:ascii="Times New Roman" w:hAnsi="Times New Roman"/>
                <w:color w:val="000000" w:themeColor="text1"/>
                <w:sz w:val="18"/>
                <w:szCs w:val="18"/>
              </w:rPr>
              <w:t> 4.391820</w:t>
            </w:r>
          </w:p>
        </w:tc>
        <w:tc>
          <w:tcPr>
            <w:tcW w:w="451" w:type="pct"/>
            <w:shd w:val="clear" w:color="auto" w:fill="auto"/>
            <w:vAlign w:val="bottom"/>
          </w:tcPr>
          <w:p w:rsidR="00692682" w:rsidRPr="00A12C00" w:rsidRDefault="00692682" w:rsidP="00FA1A07">
            <w:pPr>
              <w:jc w:val="both"/>
              <w:rPr>
                <w:rFonts w:ascii="Times New Roman" w:hAnsi="Times New Roman"/>
                <w:color w:val="000000" w:themeColor="text1"/>
                <w:sz w:val="18"/>
                <w:szCs w:val="18"/>
              </w:rPr>
            </w:pPr>
            <w:r w:rsidRPr="00A12C00">
              <w:rPr>
                <w:rFonts w:ascii="Times New Roman" w:hAnsi="Times New Roman"/>
                <w:color w:val="000000" w:themeColor="text1"/>
                <w:sz w:val="18"/>
                <w:szCs w:val="18"/>
              </w:rPr>
              <w:t> 0.001066</w:t>
            </w:r>
          </w:p>
        </w:tc>
      </w:tr>
      <w:tr w:rsidR="00BE7E94" w:rsidRPr="000C5234" w:rsidTr="00CA3BC5">
        <w:trPr>
          <w:trHeight w:val="225"/>
          <w:jc w:val="center"/>
        </w:trPr>
        <w:tc>
          <w:tcPr>
            <w:tcW w:w="1146" w:type="pct"/>
            <w:shd w:val="clear" w:color="auto" w:fill="auto"/>
            <w:vAlign w:val="bottom"/>
          </w:tcPr>
          <w:p w:rsidR="00692682" w:rsidRPr="00A12C00" w:rsidRDefault="00692682" w:rsidP="00FA1A07">
            <w:pPr>
              <w:jc w:val="both"/>
              <w:rPr>
                <w:rFonts w:ascii="Times New Roman" w:hAnsi="Times New Roman"/>
                <w:color w:val="000000" w:themeColor="text1"/>
                <w:sz w:val="18"/>
                <w:szCs w:val="18"/>
              </w:rPr>
            </w:pPr>
            <w:r w:rsidRPr="00A12C00">
              <w:rPr>
                <w:rFonts w:ascii="Times New Roman" w:hAnsi="Times New Roman"/>
                <w:color w:val="000000" w:themeColor="text1"/>
                <w:sz w:val="18"/>
                <w:szCs w:val="18"/>
              </w:rPr>
              <w:t>4</w:t>
            </w:r>
          </w:p>
        </w:tc>
        <w:tc>
          <w:tcPr>
            <w:tcW w:w="1135" w:type="pct"/>
            <w:shd w:val="clear" w:color="auto" w:fill="auto"/>
            <w:vAlign w:val="bottom"/>
          </w:tcPr>
          <w:p w:rsidR="00692682" w:rsidRPr="00A12C00" w:rsidRDefault="00692682" w:rsidP="00FA1A07">
            <w:pPr>
              <w:jc w:val="both"/>
              <w:rPr>
                <w:rFonts w:ascii="Times New Roman" w:hAnsi="Times New Roman"/>
                <w:color w:val="000000" w:themeColor="text1"/>
                <w:sz w:val="18"/>
                <w:szCs w:val="18"/>
              </w:rPr>
            </w:pPr>
            <w:r w:rsidRPr="00A12C00">
              <w:rPr>
                <w:rFonts w:ascii="Times New Roman" w:hAnsi="Times New Roman"/>
                <w:color w:val="000000" w:themeColor="text1"/>
                <w:sz w:val="18"/>
                <w:szCs w:val="18"/>
              </w:rPr>
              <w:t> 1.427920</w:t>
            </w:r>
          </w:p>
        </w:tc>
        <w:tc>
          <w:tcPr>
            <w:tcW w:w="1135" w:type="pct"/>
            <w:shd w:val="clear" w:color="auto" w:fill="auto"/>
            <w:vAlign w:val="bottom"/>
          </w:tcPr>
          <w:p w:rsidR="00692682" w:rsidRPr="00A12C00" w:rsidRDefault="00692682" w:rsidP="00FA1A07">
            <w:pPr>
              <w:jc w:val="both"/>
              <w:rPr>
                <w:rFonts w:ascii="Times New Roman" w:hAnsi="Times New Roman"/>
                <w:color w:val="000000" w:themeColor="text1"/>
                <w:sz w:val="18"/>
                <w:szCs w:val="18"/>
              </w:rPr>
            </w:pPr>
            <w:r w:rsidRPr="00A12C00">
              <w:rPr>
                <w:rFonts w:ascii="Times New Roman" w:hAnsi="Times New Roman"/>
                <w:color w:val="000000" w:themeColor="text1"/>
                <w:sz w:val="18"/>
                <w:szCs w:val="18"/>
              </w:rPr>
              <w:t> 92.91453</w:t>
            </w:r>
          </w:p>
        </w:tc>
        <w:tc>
          <w:tcPr>
            <w:tcW w:w="1133" w:type="pct"/>
            <w:shd w:val="clear" w:color="auto" w:fill="auto"/>
            <w:vAlign w:val="bottom"/>
          </w:tcPr>
          <w:p w:rsidR="00692682" w:rsidRPr="00A12C00" w:rsidRDefault="00692682" w:rsidP="00FA1A07">
            <w:pPr>
              <w:jc w:val="both"/>
              <w:rPr>
                <w:rFonts w:ascii="Times New Roman" w:hAnsi="Times New Roman"/>
                <w:color w:val="000000" w:themeColor="text1"/>
                <w:sz w:val="18"/>
                <w:szCs w:val="18"/>
              </w:rPr>
            </w:pPr>
            <w:r w:rsidRPr="00A12C00">
              <w:rPr>
                <w:rFonts w:ascii="Times New Roman" w:hAnsi="Times New Roman"/>
                <w:color w:val="000000" w:themeColor="text1"/>
                <w:sz w:val="18"/>
                <w:szCs w:val="18"/>
              </w:rPr>
              <w:t> 6.957190</w:t>
            </w:r>
          </w:p>
        </w:tc>
        <w:tc>
          <w:tcPr>
            <w:tcW w:w="451" w:type="pct"/>
            <w:shd w:val="clear" w:color="auto" w:fill="auto"/>
            <w:vAlign w:val="bottom"/>
          </w:tcPr>
          <w:p w:rsidR="00692682" w:rsidRPr="00A12C00" w:rsidRDefault="00692682" w:rsidP="00FA1A07">
            <w:pPr>
              <w:jc w:val="both"/>
              <w:rPr>
                <w:rFonts w:ascii="Times New Roman" w:hAnsi="Times New Roman"/>
                <w:color w:val="000000" w:themeColor="text1"/>
                <w:sz w:val="18"/>
                <w:szCs w:val="18"/>
              </w:rPr>
            </w:pPr>
            <w:r w:rsidRPr="00A12C00">
              <w:rPr>
                <w:rFonts w:ascii="Times New Roman" w:hAnsi="Times New Roman"/>
                <w:color w:val="000000" w:themeColor="text1"/>
                <w:sz w:val="18"/>
                <w:szCs w:val="18"/>
              </w:rPr>
              <w:t> 0.128283</w:t>
            </w:r>
          </w:p>
        </w:tc>
      </w:tr>
      <w:tr w:rsidR="00BE7E94" w:rsidRPr="000C5234" w:rsidTr="00CA3BC5">
        <w:trPr>
          <w:trHeight w:val="225"/>
          <w:jc w:val="center"/>
        </w:trPr>
        <w:tc>
          <w:tcPr>
            <w:tcW w:w="1146" w:type="pct"/>
            <w:shd w:val="clear" w:color="auto" w:fill="auto"/>
            <w:vAlign w:val="bottom"/>
          </w:tcPr>
          <w:p w:rsidR="00692682" w:rsidRPr="00A12C00" w:rsidRDefault="00692682" w:rsidP="00FA1A07">
            <w:pPr>
              <w:jc w:val="both"/>
              <w:rPr>
                <w:rFonts w:ascii="Times New Roman" w:hAnsi="Times New Roman"/>
                <w:color w:val="000000" w:themeColor="text1"/>
                <w:sz w:val="18"/>
                <w:szCs w:val="18"/>
              </w:rPr>
            </w:pPr>
            <w:r w:rsidRPr="00A12C00">
              <w:rPr>
                <w:rFonts w:ascii="Times New Roman" w:hAnsi="Times New Roman"/>
                <w:color w:val="000000" w:themeColor="text1"/>
                <w:sz w:val="18"/>
                <w:szCs w:val="18"/>
              </w:rPr>
              <w:t>5</w:t>
            </w:r>
          </w:p>
        </w:tc>
        <w:tc>
          <w:tcPr>
            <w:tcW w:w="1135" w:type="pct"/>
            <w:shd w:val="clear" w:color="auto" w:fill="auto"/>
            <w:vAlign w:val="bottom"/>
          </w:tcPr>
          <w:p w:rsidR="00692682" w:rsidRPr="00A12C00" w:rsidRDefault="00692682" w:rsidP="00FA1A07">
            <w:pPr>
              <w:jc w:val="both"/>
              <w:rPr>
                <w:rFonts w:ascii="Times New Roman" w:hAnsi="Times New Roman"/>
                <w:color w:val="000000" w:themeColor="text1"/>
                <w:sz w:val="18"/>
                <w:szCs w:val="18"/>
              </w:rPr>
            </w:pPr>
            <w:r w:rsidRPr="00A12C00">
              <w:rPr>
                <w:rFonts w:ascii="Times New Roman" w:hAnsi="Times New Roman"/>
                <w:color w:val="000000" w:themeColor="text1"/>
                <w:sz w:val="18"/>
                <w:szCs w:val="18"/>
              </w:rPr>
              <w:t> 1.468562</w:t>
            </w:r>
          </w:p>
        </w:tc>
        <w:tc>
          <w:tcPr>
            <w:tcW w:w="1135" w:type="pct"/>
            <w:shd w:val="clear" w:color="auto" w:fill="auto"/>
            <w:vAlign w:val="bottom"/>
          </w:tcPr>
          <w:p w:rsidR="00692682" w:rsidRPr="00A12C00" w:rsidRDefault="00692682" w:rsidP="00FA1A07">
            <w:pPr>
              <w:jc w:val="both"/>
              <w:rPr>
                <w:rFonts w:ascii="Times New Roman" w:hAnsi="Times New Roman"/>
                <w:color w:val="000000" w:themeColor="text1"/>
                <w:sz w:val="18"/>
                <w:szCs w:val="18"/>
              </w:rPr>
            </w:pPr>
            <w:r w:rsidRPr="00A12C00">
              <w:rPr>
                <w:rFonts w:ascii="Times New Roman" w:hAnsi="Times New Roman"/>
                <w:color w:val="000000" w:themeColor="text1"/>
                <w:sz w:val="18"/>
                <w:szCs w:val="18"/>
              </w:rPr>
              <w:t> 90.59051</w:t>
            </w:r>
          </w:p>
        </w:tc>
        <w:tc>
          <w:tcPr>
            <w:tcW w:w="1133" w:type="pct"/>
            <w:shd w:val="clear" w:color="auto" w:fill="auto"/>
            <w:vAlign w:val="bottom"/>
          </w:tcPr>
          <w:p w:rsidR="00692682" w:rsidRPr="00A12C00" w:rsidRDefault="00692682" w:rsidP="00FA1A07">
            <w:pPr>
              <w:jc w:val="both"/>
              <w:rPr>
                <w:rFonts w:ascii="Times New Roman" w:hAnsi="Times New Roman"/>
                <w:color w:val="000000" w:themeColor="text1"/>
                <w:sz w:val="18"/>
                <w:szCs w:val="18"/>
              </w:rPr>
            </w:pPr>
            <w:r w:rsidRPr="00A12C00">
              <w:rPr>
                <w:rFonts w:ascii="Times New Roman" w:hAnsi="Times New Roman"/>
                <w:color w:val="000000" w:themeColor="text1"/>
                <w:sz w:val="18"/>
                <w:szCs w:val="18"/>
              </w:rPr>
              <w:t> 9.174523</w:t>
            </w:r>
          </w:p>
        </w:tc>
        <w:tc>
          <w:tcPr>
            <w:tcW w:w="451" w:type="pct"/>
            <w:shd w:val="clear" w:color="auto" w:fill="auto"/>
            <w:vAlign w:val="bottom"/>
          </w:tcPr>
          <w:p w:rsidR="00692682" w:rsidRPr="00A12C00" w:rsidRDefault="00692682" w:rsidP="00FA1A07">
            <w:pPr>
              <w:jc w:val="both"/>
              <w:rPr>
                <w:rFonts w:ascii="Times New Roman" w:hAnsi="Times New Roman"/>
                <w:color w:val="000000" w:themeColor="text1"/>
                <w:sz w:val="18"/>
                <w:szCs w:val="18"/>
              </w:rPr>
            </w:pPr>
            <w:r w:rsidRPr="00A12C00">
              <w:rPr>
                <w:rFonts w:ascii="Times New Roman" w:hAnsi="Times New Roman"/>
                <w:color w:val="000000" w:themeColor="text1"/>
                <w:sz w:val="18"/>
                <w:szCs w:val="18"/>
              </w:rPr>
              <w:t> 0.234963</w:t>
            </w:r>
          </w:p>
        </w:tc>
      </w:tr>
      <w:tr w:rsidR="00BE7E94" w:rsidRPr="000C5234" w:rsidTr="00CA3BC5">
        <w:trPr>
          <w:trHeight w:val="225"/>
          <w:jc w:val="center"/>
        </w:trPr>
        <w:tc>
          <w:tcPr>
            <w:tcW w:w="1146" w:type="pct"/>
            <w:shd w:val="clear" w:color="auto" w:fill="auto"/>
            <w:vAlign w:val="bottom"/>
          </w:tcPr>
          <w:p w:rsidR="00692682" w:rsidRPr="00A12C00" w:rsidRDefault="00692682" w:rsidP="00FA1A07">
            <w:pPr>
              <w:jc w:val="both"/>
              <w:rPr>
                <w:rFonts w:ascii="Times New Roman" w:hAnsi="Times New Roman"/>
                <w:color w:val="000000" w:themeColor="text1"/>
                <w:sz w:val="18"/>
                <w:szCs w:val="18"/>
              </w:rPr>
            </w:pPr>
            <w:r w:rsidRPr="00A12C00">
              <w:rPr>
                <w:rFonts w:ascii="Times New Roman" w:hAnsi="Times New Roman"/>
                <w:color w:val="000000" w:themeColor="text1"/>
                <w:sz w:val="18"/>
                <w:szCs w:val="18"/>
              </w:rPr>
              <w:t>6</w:t>
            </w:r>
          </w:p>
        </w:tc>
        <w:tc>
          <w:tcPr>
            <w:tcW w:w="1135" w:type="pct"/>
            <w:shd w:val="clear" w:color="auto" w:fill="auto"/>
            <w:vAlign w:val="bottom"/>
          </w:tcPr>
          <w:p w:rsidR="00692682" w:rsidRPr="00A12C00" w:rsidRDefault="00692682" w:rsidP="00FA1A07">
            <w:pPr>
              <w:jc w:val="both"/>
              <w:rPr>
                <w:rFonts w:ascii="Times New Roman" w:hAnsi="Times New Roman"/>
                <w:color w:val="000000" w:themeColor="text1"/>
                <w:sz w:val="18"/>
                <w:szCs w:val="18"/>
              </w:rPr>
            </w:pPr>
            <w:r w:rsidRPr="00A12C00">
              <w:rPr>
                <w:rFonts w:ascii="Times New Roman" w:hAnsi="Times New Roman"/>
                <w:color w:val="000000" w:themeColor="text1"/>
                <w:sz w:val="18"/>
                <w:szCs w:val="18"/>
              </w:rPr>
              <w:t> 1.548745</w:t>
            </w:r>
          </w:p>
        </w:tc>
        <w:tc>
          <w:tcPr>
            <w:tcW w:w="1135" w:type="pct"/>
            <w:shd w:val="clear" w:color="auto" w:fill="auto"/>
            <w:vAlign w:val="bottom"/>
          </w:tcPr>
          <w:p w:rsidR="00692682" w:rsidRPr="00A12C00" w:rsidRDefault="00692682" w:rsidP="00FA1A07">
            <w:pPr>
              <w:jc w:val="both"/>
              <w:rPr>
                <w:rFonts w:ascii="Times New Roman" w:hAnsi="Times New Roman"/>
                <w:color w:val="000000" w:themeColor="text1"/>
                <w:sz w:val="18"/>
                <w:szCs w:val="18"/>
              </w:rPr>
            </w:pPr>
            <w:r w:rsidRPr="00A12C00">
              <w:rPr>
                <w:rFonts w:ascii="Times New Roman" w:hAnsi="Times New Roman"/>
                <w:color w:val="000000" w:themeColor="text1"/>
                <w:sz w:val="18"/>
                <w:szCs w:val="18"/>
              </w:rPr>
              <w:t> 89.75434</w:t>
            </w:r>
          </w:p>
        </w:tc>
        <w:tc>
          <w:tcPr>
            <w:tcW w:w="1133" w:type="pct"/>
            <w:shd w:val="clear" w:color="auto" w:fill="auto"/>
            <w:vAlign w:val="bottom"/>
          </w:tcPr>
          <w:p w:rsidR="00692682" w:rsidRPr="00A12C00" w:rsidRDefault="00692682" w:rsidP="00FA1A07">
            <w:pPr>
              <w:jc w:val="both"/>
              <w:rPr>
                <w:rFonts w:ascii="Times New Roman" w:hAnsi="Times New Roman"/>
                <w:color w:val="000000" w:themeColor="text1"/>
                <w:sz w:val="18"/>
                <w:szCs w:val="18"/>
              </w:rPr>
            </w:pPr>
            <w:r w:rsidRPr="00A12C00">
              <w:rPr>
                <w:rFonts w:ascii="Times New Roman" w:hAnsi="Times New Roman"/>
                <w:color w:val="000000" w:themeColor="text1"/>
                <w:sz w:val="18"/>
                <w:szCs w:val="18"/>
              </w:rPr>
              <w:t> 9.833926</w:t>
            </w:r>
          </w:p>
        </w:tc>
        <w:tc>
          <w:tcPr>
            <w:tcW w:w="451" w:type="pct"/>
            <w:shd w:val="clear" w:color="auto" w:fill="auto"/>
            <w:vAlign w:val="bottom"/>
          </w:tcPr>
          <w:p w:rsidR="00692682" w:rsidRPr="00A12C00" w:rsidRDefault="00692682" w:rsidP="00FA1A07">
            <w:pPr>
              <w:jc w:val="both"/>
              <w:rPr>
                <w:rFonts w:ascii="Times New Roman" w:hAnsi="Times New Roman"/>
                <w:color w:val="000000" w:themeColor="text1"/>
                <w:sz w:val="18"/>
                <w:szCs w:val="18"/>
              </w:rPr>
            </w:pPr>
            <w:r w:rsidRPr="00A12C00">
              <w:rPr>
                <w:rFonts w:ascii="Times New Roman" w:hAnsi="Times New Roman"/>
                <w:color w:val="000000" w:themeColor="text1"/>
                <w:sz w:val="18"/>
                <w:szCs w:val="18"/>
              </w:rPr>
              <w:t> 0.411737</w:t>
            </w:r>
          </w:p>
        </w:tc>
      </w:tr>
      <w:tr w:rsidR="00BE7E94" w:rsidRPr="000C5234" w:rsidTr="00CA3BC5">
        <w:trPr>
          <w:trHeight w:val="225"/>
          <w:jc w:val="center"/>
        </w:trPr>
        <w:tc>
          <w:tcPr>
            <w:tcW w:w="1146" w:type="pct"/>
            <w:shd w:val="clear" w:color="auto" w:fill="auto"/>
            <w:vAlign w:val="bottom"/>
          </w:tcPr>
          <w:p w:rsidR="00692682" w:rsidRPr="00A12C00" w:rsidRDefault="00692682" w:rsidP="00FA1A07">
            <w:pPr>
              <w:jc w:val="both"/>
              <w:rPr>
                <w:rFonts w:ascii="Times New Roman" w:hAnsi="Times New Roman"/>
                <w:color w:val="000000" w:themeColor="text1"/>
                <w:sz w:val="18"/>
                <w:szCs w:val="18"/>
              </w:rPr>
            </w:pPr>
            <w:r w:rsidRPr="00A12C00">
              <w:rPr>
                <w:rFonts w:ascii="Times New Roman" w:hAnsi="Times New Roman"/>
                <w:color w:val="000000" w:themeColor="text1"/>
                <w:sz w:val="18"/>
                <w:szCs w:val="18"/>
              </w:rPr>
              <w:t>7</w:t>
            </w:r>
          </w:p>
        </w:tc>
        <w:tc>
          <w:tcPr>
            <w:tcW w:w="1135" w:type="pct"/>
            <w:shd w:val="clear" w:color="auto" w:fill="auto"/>
            <w:vAlign w:val="bottom"/>
          </w:tcPr>
          <w:p w:rsidR="00692682" w:rsidRPr="00A12C00" w:rsidRDefault="00692682" w:rsidP="00FA1A07">
            <w:pPr>
              <w:jc w:val="both"/>
              <w:rPr>
                <w:rFonts w:ascii="Times New Roman" w:hAnsi="Times New Roman"/>
                <w:color w:val="000000" w:themeColor="text1"/>
                <w:sz w:val="18"/>
                <w:szCs w:val="18"/>
              </w:rPr>
            </w:pPr>
            <w:r w:rsidRPr="00A12C00">
              <w:rPr>
                <w:rFonts w:ascii="Times New Roman" w:hAnsi="Times New Roman"/>
                <w:color w:val="000000" w:themeColor="text1"/>
                <w:sz w:val="18"/>
                <w:szCs w:val="18"/>
              </w:rPr>
              <w:t> 1.657833</w:t>
            </w:r>
          </w:p>
        </w:tc>
        <w:tc>
          <w:tcPr>
            <w:tcW w:w="1135" w:type="pct"/>
            <w:shd w:val="clear" w:color="auto" w:fill="auto"/>
            <w:vAlign w:val="bottom"/>
          </w:tcPr>
          <w:p w:rsidR="00692682" w:rsidRPr="00A12C00" w:rsidRDefault="00692682" w:rsidP="00FA1A07">
            <w:pPr>
              <w:jc w:val="both"/>
              <w:rPr>
                <w:rFonts w:ascii="Times New Roman" w:hAnsi="Times New Roman"/>
                <w:color w:val="000000" w:themeColor="text1"/>
                <w:sz w:val="18"/>
                <w:szCs w:val="18"/>
              </w:rPr>
            </w:pPr>
            <w:r w:rsidRPr="00A12C00">
              <w:rPr>
                <w:rFonts w:ascii="Times New Roman" w:hAnsi="Times New Roman"/>
                <w:color w:val="000000" w:themeColor="text1"/>
                <w:sz w:val="18"/>
                <w:szCs w:val="18"/>
              </w:rPr>
              <w:t> 88.41088</w:t>
            </w:r>
          </w:p>
        </w:tc>
        <w:tc>
          <w:tcPr>
            <w:tcW w:w="1133" w:type="pct"/>
            <w:shd w:val="clear" w:color="auto" w:fill="auto"/>
            <w:vAlign w:val="bottom"/>
          </w:tcPr>
          <w:p w:rsidR="00692682" w:rsidRPr="00A12C00" w:rsidRDefault="00692682" w:rsidP="00FA1A07">
            <w:pPr>
              <w:jc w:val="both"/>
              <w:rPr>
                <w:rFonts w:ascii="Times New Roman" w:hAnsi="Times New Roman"/>
                <w:color w:val="000000" w:themeColor="text1"/>
                <w:sz w:val="18"/>
                <w:szCs w:val="18"/>
              </w:rPr>
            </w:pPr>
            <w:r w:rsidRPr="00A12C00">
              <w:rPr>
                <w:rFonts w:ascii="Times New Roman" w:hAnsi="Times New Roman"/>
                <w:color w:val="000000" w:themeColor="text1"/>
                <w:sz w:val="18"/>
                <w:szCs w:val="18"/>
              </w:rPr>
              <w:t> 10.82066</w:t>
            </w:r>
          </w:p>
        </w:tc>
        <w:tc>
          <w:tcPr>
            <w:tcW w:w="451" w:type="pct"/>
            <w:shd w:val="clear" w:color="auto" w:fill="auto"/>
            <w:vAlign w:val="bottom"/>
          </w:tcPr>
          <w:p w:rsidR="00692682" w:rsidRPr="00A12C00" w:rsidRDefault="00692682" w:rsidP="00FA1A07">
            <w:pPr>
              <w:jc w:val="both"/>
              <w:rPr>
                <w:rFonts w:ascii="Times New Roman" w:hAnsi="Times New Roman"/>
                <w:color w:val="000000" w:themeColor="text1"/>
                <w:sz w:val="18"/>
                <w:szCs w:val="18"/>
              </w:rPr>
            </w:pPr>
            <w:r w:rsidRPr="00A12C00">
              <w:rPr>
                <w:rFonts w:ascii="Times New Roman" w:hAnsi="Times New Roman"/>
                <w:color w:val="000000" w:themeColor="text1"/>
                <w:sz w:val="18"/>
                <w:szCs w:val="18"/>
              </w:rPr>
              <w:t> 0.768462</w:t>
            </w:r>
          </w:p>
        </w:tc>
      </w:tr>
      <w:tr w:rsidR="00BE7E94" w:rsidRPr="000C5234" w:rsidTr="00CA3BC5">
        <w:trPr>
          <w:trHeight w:val="225"/>
          <w:jc w:val="center"/>
        </w:trPr>
        <w:tc>
          <w:tcPr>
            <w:tcW w:w="1146" w:type="pct"/>
            <w:shd w:val="clear" w:color="auto" w:fill="auto"/>
            <w:vAlign w:val="bottom"/>
          </w:tcPr>
          <w:p w:rsidR="00692682" w:rsidRPr="00A12C00" w:rsidRDefault="00692682" w:rsidP="00FA1A07">
            <w:pPr>
              <w:jc w:val="both"/>
              <w:rPr>
                <w:rFonts w:ascii="Times New Roman" w:hAnsi="Times New Roman"/>
                <w:color w:val="000000" w:themeColor="text1"/>
                <w:sz w:val="18"/>
                <w:szCs w:val="18"/>
              </w:rPr>
            </w:pPr>
            <w:r w:rsidRPr="00A12C00">
              <w:rPr>
                <w:rFonts w:ascii="Times New Roman" w:hAnsi="Times New Roman"/>
                <w:color w:val="000000" w:themeColor="text1"/>
                <w:sz w:val="18"/>
                <w:szCs w:val="18"/>
              </w:rPr>
              <w:t>8</w:t>
            </w:r>
          </w:p>
        </w:tc>
        <w:tc>
          <w:tcPr>
            <w:tcW w:w="1135" w:type="pct"/>
            <w:shd w:val="clear" w:color="auto" w:fill="auto"/>
            <w:vAlign w:val="bottom"/>
          </w:tcPr>
          <w:p w:rsidR="00692682" w:rsidRPr="00A12C00" w:rsidRDefault="00692682" w:rsidP="00FA1A07">
            <w:pPr>
              <w:jc w:val="both"/>
              <w:rPr>
                <w:rFonts w:ascii="Times New Roman" w:hAnsi="Times New Roman"/>
                <w:color w:val="000000" w:themeColor="text1"/>
                <w:sz w:val="18"/>
                <w:szCs w:val="18"/>
              </w:rPr>
            </w:pPr>
            <w:r w:rsidRPr="00A12C00">
              <w:rPr>
                <w:rFonts w:ascii="Times New Roman" w:hAnsi="Times New Roman"/>
                <w:color w:val="000000" w:themeColor="text1"/>
                <w:sz w:val="18"/>
                <w:szCs w:val="18"/>
              </w:rPr>
              <w:t> 1.703381</w:t>
            </w:r>
          </w:p>
        </w:tc>
        <w:tc>
          <w:tcPr>
            <w:tcW w:w="1135" w:type="pct"/>
            <w:shd w:val="clear" w:color="auto" w:fill="auto"/>
            <w:vAlign w:val="bottom"/>
          </w:tcPr>
          <w:p w:rsidR="00692682" w:rsidRPr="00A12C00" w:rsidRDefault="00692682" w:rsidP="00FA1A07">
            <w:pPr>
              <w:jc w:val="both"/>
              <w:rPr>
                <w:rFonts w:ascii="Times New Roman" w:hAnsi="Times New Roman"/>
                <w:color w:val="000000" w:themeColor="text1"/>
                <w:sz w:val="18"/>
                <w:szCs w:val="18"/>
              </w:rPr>
            </w:pPr>
            <w:r w:rsidRPr="00A12C00">
              <w:rPr>
                <w:rFonts w:ascii="Times New Roman" w:hAnsi="Times New Roman"/>
                <w:color w:val="000000" w:themeColor="text1"/>
                <w:sz w:val="18"/>
                <w:szCs w:val="18"/>
              </w:rPr>
              <w:t> 87.18876</w:t>
            </w:r>
          </w:p>
        </w:tc>
        <w:tc>
          <w:tcPr>
            <w:tcW w:w="1133" w:type="pct"/>
            <w:shd w:val="clear" w:color="auto" w:fill="auto"/>
            <w:vAlign w:val="bottom"/>
          </w:tcPr>
          <w:p w:rsidR="00692682" w:rsidRPr="00A12C00" w:rsidRDefault="00692682" w:rsidP="00FA1A07">
            <w:pPr>
              <w:jc w:val="both"/>
              <w:rPr>
                <w:rFonts w:ascii="Times New Roman" w:hAnsi="Times New Roman"/>
                <w:color w:val="000000" w:themeColor="text1"/>
                <w:sz w:val="18"/>
                <w:szCs w:val="18"/>
              </w:rPr>
            </w:pPr>
            <w:r w:rsidRPr="00A12C00">
              <w:rPr>
                <w:rFonts w:ascii="Times New Roman" w:hAnsi="Times New Roman"/>
                <w:color w:val="000000" w:themeColor="text1"/>
                <w:sz w:val="18"/>
                <w:szCs w:val="18"/>
              </w:rPr>
              <w:t> 12.06949</w:t>
            </w:r>
          </w:p>
        </w:tc>
        <w:tc>
          <w:tcPr>
            <w:tcW w:w="451" w:type="pct"/>
            <w:shd w:val="clear" w:color="auto" w:fill="auto"/>
            <w:vAlign w:val="bottom"/>
          </w:tcPr>
          <w:p w:rsidR="00692682" w:rsidRPr="00A12C00" w:rsidRDefault="00692682" w:rsidP="00FA1A07">
            <w:pPr>
              <w:jc w:val="both"/>
              <w:rPr>
                <w:rFonts w:ascii="Times New Roman" w:hAnsi="Times New Roman"/>
                <w:color w:val="000000" w:themeColor="text1"/>
                <w:sz w:val="18"/>
                <w:szCs w:val="18"/>
              </w:rPr>
            </w:pPr>
            <w:r w:rsidRPr="00A12C00">
              <w:rPr>
                <w:rFonts w:ascii="Times New Roman" w:hAnsi="Times New Roman"/>
                <w:color w:val="000000" w:themeColor="text1"/>
                <w:sz w:val="18"/>
                <w:szCs w:val="18"/>
              </w:rPr>
              <w:t> 0.741754</w:t>
            </w:r>
          </w:p>
        </w:tc>
      </w:tr>
      <w:tr w:rsidR="00BE7E94" w:rsidRPr="000C5234" w:rsidTr="00CA3BC5">
        <w:trPr>
          <w:trHeight w:val="225"/>
          <w:jc w:val="center"/>
        </w:trPr>
        <w:tc>
          <w:tcPr>
            <w:tcW w:w="1146" w:type="pct"/>
            <w:shd w:val="clear" w:color="auto" w:fill="auto"/>
            <w:vAlign w:val="bottom"/>
          </w:tcPr>
          <w:p w:rsidR="00692682" w:rsidRPr="00A12C00" w:rsidRDefault="00692682" w:rsidP="00FA1A07">
            <w:pPr>
              <w:jc w:val="both"/>
              <w:rPr>
                <w:rFonts w:ascii="Times New Roman" w:hAnsi="Times New Roman"/>
                <w:color w:val="000000" w:themeColor="text1"/>
                <w:sz w:val="18"/>
                <w:szCs w:val="18"/>
              </w:rPr>
            </w:pPr>
            <w:r w:rsidRPr="00A12C00">
              <w:rPr>
                <w:rFonts w:ascii="Times New Roman" w:hAnsi="Times New Roman"/>
                <w:color w:val="000000" w:themeColor="text1"/>
                <w:sz w:val="18"/>
                <w:szCs w:val="18"/>
              </w:rPr>
              <w:t>9</w:t>
            </w:r>
          </w:p>
        </w:tc>
        <w:tc>
          <w:tcPr>
            <w:tcW w:w="1135" w:type="pct"/>
            <w:shd w:val="clear" w:color="auto" w:fill="auto"/>
            <w:vAlign w:val="bottom"/>
          </w:tcPr>
          <w:p w:rsidR="00692682" w:rsidRPr="00A12C00" w:rsidRDefault="00692682" w:rsidP="00FA1A07">
            <w:pPr>
              <w:jc w:val="both"/>
              <w:rPr>
                <w:rFonts w:ascii="Times New Roman" w:hAnsi="Times New Roman"/>
                <w:color w:val="000000" w:themeColor="text1"/>
                <w:sz w:val="18"/>
                <w:szCs w:val="18"/>
              </w:rPr>
            </w:pPr>
            <w:r w:rsidRPr="00A12C00">
              <w:rPr>
                <w:rFonts w:ascii="Times New Roman" w:hAnsi="Times New Roman"/>
                <w:color w:val="000000" w:themeColor="text1"/>
                <w:sz w:val="18"/>
                <w:szCs w:val="18"/>
              </w:rPr>
              <w:t> 1.758445</w:t>
            </w:r>
          </w:p>
        </w:tc>
        <w:tc>
          <w:tcPr>
            <w:tcW w:w="1135" w:type="pct"/>
            <w:shd w:val="clear" w:color="auto" w:fill="auto"/>
            <w:vAlign w:val="bottom"/>
          </w:tcPr>
          <w:p w:rsidR="00692682" w:rsidRPr="00A12C00" w:rsidRDefault="00692682" w:rsidP="00FA1A07">
            <w:pPr>
              <w:jc w:val="both"/>
              <w:rPr>
                <w:rFonts w:ascii="Times New Roman" w:hAnsi="Times New Roman"/>
                <w:color w:val="000000" w:themeColor="text1"/>
                <w:sz w:val="18"/>
                <w:szCs w:val="18"/>
              </w:rPr>
            </w:pPr>
            <w:r w:rsidRPr="00A12C00">
              <w:rPr>
                <w:rFonts w:ascii="Times New Roman" w:hAnsi="Times New Roman"/>
                <w:color w:val="000000" w:themeColor="text1"/>
                <w:sz w:val="18"/>
                <w:szCs w:val="18"/>
              </w:rPr>
              <w:t> 86.18739</w:t>
            </w:r>
          </w:p>
        </w:tc>
        <w:tc>
          <w:tcPr>
            <w:tcW w:w="1133" w:type="pct"/>
            <w:shd w:val="clear" w:color="auto" w:fill="auto"/>
            <w:vAlign w:val="bottom"/>
          </w:tcPr>
          <w:p w:rsidR="00692682" w:rsidRPr="00A12C00" w:rsidRDefault="00692682" w:rsidP="00FA1A07">
            <w:pPr>
              <w:jc w:val="both"/>
              <w:rPr>
                <w:rFonts w:ascii="Times New Roman" w:hAnsi="Times New Roman"/>
                <w:color w:val="000000" w:themeColor="text1"/>
                <w:sz w:val="18"/>
                <w:szCs w:val="18"/>
              </w:rPr>
            </w:pPr>
            <w:r w:rsidRPr="00A12C00">
              <w:rPr>
                <w:rFonts w:ascii="Times New Roman" w:hAnsi="Times New Roman"/>
                <w:color w:val="000000" w:themeColor="text1"/>
                <w:sz w:val="18"/>
                <w:szCs w:val="18"/>
              </w:rPr>
              <w:t> 13.07119</w:t>
            </w:r>
          </w:p>
        </w:tc>
        <w:tc>
          <w:tcPr>
            <w:tcW w:w="451" w:type="pct"/>
            <w:shd w:val="clear" w:color="auto" w:fill="auto"/>
            <w:vAlign w:val="bottom"/>
          </w:tcPr>
          <w:p w:rsidR="00692682" w:rsidRPr="00A12C00" w:rsidRDefault="00692682" w:rsidP="00FA1A07">
            <w:pPr>
              <w:jc w:val="both"/>
              <w:rPr>
                <w:rFonts w:ascii="Times New Roman" w:hAnsi="Times New Roman"/>
                <w:color w:val="000000" w:themeColor="text1"/>
                <w:sz w:val="18"/>
                <w:szCs w:val="18"/>
              </w:rPr>
            </w:pPr>
            <w:r w:rsidRPr="00A12C00">
              <w:rPr>
                <w:rFonts w:ascii="Times New Roman" w:hAnsi="Times New Roman"/>
                <w:color w:val="000000" w:themeColor="text1"/>
                <w:sz w:val="18"/>
                <w:szCs w:val="18"/>
              </w:rPr>
              <w:t> 0.741421</w:t>
            </w:r>
          </w:p>
        </w:tc>
      </w:tr>
      <w:tr w:rsidR="00BE7E94" w:rsidRPr="000C5234" w:rsidTr="00CA3BC5">
        <w:trPr>
          <w:trHeight w:val="225"/>
          <w:jc w:val="center"/>
        </w:trPr>
        <w:tc>
          <w:tcPr>
            <w:tcW w:w="1146" w:type="pct"/>
            <w:shd w:val="clear" w:color="auto" w:fill="auto"/>
            <w:vAlign w:val="bottom"/>
          </w:tcPr>
          <w:p w:rsidR="00BE3233" w:rsidRPr="00A12C00" w:rsidRDefault="00692682" w:rsidP="00FA1A07">
            <w:pPr>
              <w:jc w:val="both"/>
              <w:rPr>
                <w:rFonts w:ascii="Times New Roman" w:hAnsi="Times New Roman"/>
                <w:color w:val="000000" w:themeColor="text1"/>
                <w:sz w:val="18"/>
                <w:szCs w:val="18"/>
              </w:rPr>
            </w:pPr>
            <w:r w:rsidRPr="00A12C00">
              <w:rPr>
                <w:rFonts w:ascii="Times New Roman" w:hAnsi="Times New Roman"/>
                <w:color w:val="000000" w:themeColor="text1"/>
                <w:sz w:val="18"/>
                <w:szCs w:val="18"/>
              </w:rPr>
              <w:t>10</w:t>
            </w:r>
          </w:p>
        </w:tc>
        <w:tc>
          <w:tcPr>
            <w:tcW w:w="1135" w:type="pct"/>
            <w:shd w:val="clear" w:color="auto" w:fill="auto"/>
            <w:vAlign w:val="bottom"/>
          </w:tcPr>
          <w:p w:rsidR="00BE3233" w:rsidRPr="00A12C00" w:rsidRDefault="00692682" w:rsidP="00FA1A07">
            <w:pPr>
              <w:jc w:val="both"/>
              <w:rPr>
                <w:rFonts w:ascii="Times New Roman" w:hAnsi="Times New Roman"/>
                <w:color w:val="000000" w:themeColor="text1"/>
                <w:sz w:val="18"/>
                <w:szCs w:val="18"/>
              </w:rPr>
            </w:pPr>
            <w:r w:rsidRPr="00A12C00">
              <w:rPr>
                <w:rFonts w:ascii="Times New Roman" w:hAnsi="Times New Roman"/>
                <w:color w:val="000000" w:themeColor="text1"/>
                <w:sz w:val="18"/>
                <w:szCs w:val="18"/>
              </w:rPr>
              <w:t> 1.815883</w:t>
            </w:r>
          </w:p>
        </w:tc>
        <w:tc>
          <w:tcPr>
            <w:tcW w:w="1135" w:type="pct"/>
            <w:shd w:val="clear" w:color="auto" w:fill="auto"/>
            <w:vAlign w:val="bottom"/>
          </w:tcPr>
          <w:p w:rsidR="00BE3233" w:rsidRPr="00A12C00" w:rsidRDefault="00692682" w:rsidP="00FA1A07">
            <w:pPr>
              <w:jc w:val="both"/>
              <w:rPr>
                <w:rFonts w:ascii="Times New Roman" w:hAnsi="Times New Roman"/>
                <w:color w:val="000000" w:themeColor="text1"/>
                <w:sz w:val="18"/>
                <w:szCs w:val="18"/>
              </w:rPr>
            </w:pPr>
            <w:r w:rsidRPr="00A12C00">
              <w:rPr>
                <w:rFonts w:ascii="Times New Roman" w:hAnsi="Times New Roman"/>
                <w:color w:val="000000" w:themeColor="text1"/>
                <w:sz w:val="18"/>
                <w:szCs w:val="18"/>
              </w:rPr>
              <w:t> 85.20110</w:t>
            </w:r>
          </w:p>
        </w:tc>
        <w:tc>
          <w:tcPr>
            <w:tcW w:w="1133" w:type="pct"/>
            <w:shd w:val="clear" w:color="auto" w:fill="auto"/>
            <w:vAlign w:val="bottom"/>
          </w:tcPr>
          <w:p w:rsidR="00692682" w:rsidRPr="00A12C00" w:rsidRDefault="00692682" w:rsidP="00FA1A07">
            <w:pPr>
              <w:jc w:val="both"/>
              <w:rPr>
                <w:rFonts w:ascii="Times New Roman" w:hAnsi="Times New Roman"/>
                <w:color w:val="000000" w:themeColor="text1"/>
                <w:sz w:val="18"/>
                <w:szCs w:val="18"/>
              </w:rPr>
            </w:pPr>
            <w:r w:rsidRPr="00A12C00">
              <w:rPr>
                <w:rFonts w:ascii="Times New Roman" w:hAnsi="Times New Roman"/>
                <w:color w:val="000000" w:themeColor="text1"/>
                <w:sz w:val="18"/>
                <w:szCs w:val="18"/>
              </w:rPr>
              <w:t> 14.00978</w:t>
            </w:r>
          </w:p>
        </w:tc>
        <w:tc>
          <w:tcPr>
            <w:tcW w:w="451" w:type="pct"/>
            <w:shd w:val="clear" w:color="auto" w:fill="auto"/>
            <w:vAlign w:val="bottom"/>
          </w:tcPr>
          <w:p w:rsidR="00692682" w:rsidRPr="00A12C00" w:rsidRDefault="00692682" w:rsidP="00FA1A07">
            <w:pPr>
              <w:jc w:val="both"/>
              <w:rPr>
                <w:rFonts w:ascii="Times New Roman" w:hAnsi="Times New Roman"/>
                <w:color w:val="000000" w:themeColor="text1"/>
                <w:sz w:val="18"/>
                <w:szCs w:val="18"/>
              </w:rPr>
            </w:pPr>
            <w:r w:rsidRPr="00A12C00">
              <w:rPr>
                <w:rFonts w:ascii="Times New Roman" w:hAnsi="Times New Roman"/>
                <w:color w:val="000000" w:themeColor="text1"/>
                <w:sz w:val="18"/>
                <w:szCs w:val="18"/>
              </w:rPr>
              <w:t> 0.789121</w:t>
            </w:r>
          </w:p>
        </w:tc>
      </w:tr>
      <w:tr w:rsidR="00BE7E94" w:rsidRPr="000C5234" w:rsidTr="00CA3BC5">
        <w:trPr>
          <w:trHeight w:hRule="exact" w:val="135"/>
          <w:jc w:val="center"/>
        </w:trPr>
        <w:tc>
          <w:tcPr>
            <w:tcW w:w="1146" w:type="pct"/>
            <w:tcBorders>
              <w:top w:val="single" w:sz="4" w:space="0" w:color="auto"/>
            </w:tcBorders>
            <w:shd w:val="clear" w:color="auto" w:fill="auto"/>
            <w:vAlign w:val="bottom"/>
          </w:tcPr>
          <w:p w:rsidR="00692682" w:rsidRPr="000C5234" w:rsidRDefault="00692682" w:rsidP="00FA1A07">
            <w:pPr>
              <w:jc w:val="both"/>
              <w:rPr>
                <w:rFonts w:ascii="Times New Roman" w:hAnsi="Times New Roman"/>
                <w:color w:val="000000" w:themeColor="text1"/>
                <w:sz w:val="20"/>
                <w:szCs w:val="20"/>
              </w:rPr>
            </w:pPr>
          </w:p>
        </w:tc>
        <w:tc>
          <w:tcPr>
            <w:tcW w:w="1135" w:type="pct"/>
            <w:tcBorders>
              <w:top w:val="single" w:sz="4" w:space="0" w:color="auto"/>
            </w:tcBorders>
            <w:shd w:val="clear" w:color="auto" w:fill="auto"/>
            <w:vAlign w:val="bottom"/>
          </w:tcPr>
          <w:p w:rsidR="00692682" w:rsidRPr="000C5234" w:rsidRDefault="00692682" w:rsidP="00FA1A07">
            <w:pPr>
              <w:jc w:val="both"/>
              <w:rPr>
                <w:rFonts w:ascii="Times New Roman" w:hAnsi="Times New Roman"/>
                <w:color w:val="000000" w:themeColor="text1"/>
                <w:sz w:val="20"/>
                <w:szCs w:val="20"/>
              </w:rPr>
            </w:pPr>
          </w:p>
        </w:tc>
        <w:tc>
          <w:tcPr>
            <w:tcW w:w="1135" w:type="pct"/>
            <w:tcBorders>
              <w:top w:val="single" w:sz="4" w:space="0" w:color="auto"/>
            </w:tcBorders>
            <w:shd w:val="clear" w:color="auto" w:fill="auto"/>
            <w:vAlign w:val="bottom"/>
          </w:tcPr>
          <w:p w:rsidR="00692682" w:rsidRPr="000C5234" w:rsidRDefault="00692682" w:rsidP="00FA1A07">
            <w:pPr>
              <w:jc w:val="both"/>
              <w:rPr>
                <w:rFonts w:ascii="Times New Roman" w:hAnsi="Times New Roman"/>
                <w:color w:val="000000" w:themeColor="text1"/>
                <w:sz w:val="20"/>
                <w:szCs w:val="20"/>
              </w:rPr>
            </w:pPr>
          </w:p>
        </w:tc>
        <w:tc>
          <w:tcPr>
            <w:tcW w:w="1133" w:type="pct"/>
            <w:tcBorders>
              <w:top w:val="single" w:sz="4" w:space="0" w:color="auto"/>
            </w:tcBorders>
            <w:shd w:val="clear" w:color="auto" w:fill="auto"/>
            <w:vAlign w:val="bottom"/>
          </w:tcPr>
          <w:p w:rsidR="00692682" w:rsidRPr="000C5234" w:rsidRDefault="00692682" w:rsidP="00FA1A07">
            <w:pPr>
              <w:jc w:val="both"/>
              <w:rPr>
                <w:rFonts w:ascii="Times New Roman" w:hAnsi="Times New Roman"/>
                <w:color w:val="000000" w:themeColor="text1"/>
                <w:sz w:val="20"/>
                <w:szCs w:val="20"/>
              </w:rPr>
            </w:pPr>
          </w:p>
        </w:tc>
        <w:tc>
          <w:tcPr>
            <w:tcW w:w="451" w:type="pct"/>
            <w:tcBorders>
              <w:top w:val="single" w:sz="4" w:space="0" w:color="auto"/>
            </w:tcBorders>
            <w:shd w:val="clear" w:color="auto" w:fill="auto"/>
            <w:vAlign w:val="bottom"/>
          </w:tcPr>
          <w:p w:rsidR="00692682" w:rsidRPr="000C5234" w:rsidRDefault="00692682" w:rsidP="00FA1A07">
            <w:pPr>
              <w:jc w:val="both"/>
              <w:rPr>
                <w:rFonts w:ascii="Times New Roman" w:hAnsi="Times New Roman"/>
                <w:color w:val="000000" w:themeColor="text1"/>
                <w:sz w:val="20"/>
                <w:szCs w:val="20"/>
              </w:rPr>
            </w:pPr>
          </w:p>
        </w:tc>
      </w:tr>
    </w:tbl>
    <w:p w:rsidR="005E4507" w:rsidRDefault="005E4507" w:rsidP="00FA1A07">
      <w:pPr>
        <w:jc w:val="both"/>
        <w:rPr>
          <w:rFonts w:ascii="Times New Roman" w:hAnsi="Times New Roman"/>
          <w:color w:val="000000" w:themeColor="text1"/>
          <w:sz w:val="20"/>
          <w:szCs w:val="20"/>
        </w:rPr>
        <w:sectPr w:rsidR="005E4507" w:rsidSect="005E4507">
          <w:type w:val="continuous"/>
          <w:pgSz w:w="12240" w:h="15840" w:code="1"/>
          <w:pgMar w:top="1008" w:right="1008" w:bottom="1008" w:left="1008" w:header="720" w:footer="720" w:gutter="0"/>
          <w:cols w:space="288"/>
          <w:docGrid w:linePitch="360"/>
        </w:sectPr>
      </w:pPr>
    </w:p>
    <w:p w:rsidR="00692682" w:rsidRPr="000C5234" w:rsidRDefault="00037322" w:rsidP="00FA1A07">
      <w:pPr>
        <w:jc w:val="both"/>
        <w:rPr>
          <w:rFonts w:ascii="Times New Roman" w:hAnsi="Times New Roman"/>
          <w:color w:val="000000" w:themeColor="text1"/>
          <w:sz w:val="20"/>
          <w:szCs w:val="20"/>
        </w:rPr>
      </w:pPr>
      <w:r>
        <w:rPr>
          <w:rFonts w:ascii="Times New Roman" w:hAnsi="Times New Roman"/>
          <w:color w:val="000000" w:themeColor="text1"/>
          <w:sz w:val="20"/>
          <w:szCs w:val="20"/>
        </w:rPr>
        <w:t>Table 8</w:t>
      </w:r>
      <w:r w:rsidR="00692682" w:rsidRPr="000C5234">
        <w:rPr>
          <w:rFonts w:ascii="Times New Roman" w:hAnsi="Times New Roman"/>
          <w:color w:val="000000" w:themeColor="text1"/>
          <w:sz w:val="20"/>
          <w:szCs w:val="20"/>
        </w:rPr>
        <w:t xml:space="preserve"> demonstrates variance decomposition outcomes. It’s an econometric strategy first time frequently utilized after VAR model. The main goal is forecasting. With this approach, business analyst could observe the amount of forecast error variance of each factors can be disclosed by exogenous shock to other factors.</w:t>
      </w:r>
    </w:p>
    <w:p w:rsidR="00692682" w:rsidRPr="000C5234" w:rsidRDefault="001958D0" w:rsidP="00FA1A07">
      <w:pPr>
        <w:jc w:val="both"/>
        <w:rPr>
          <w:rFonts w:ascii="Times New Roman" w:hAnsi="Times New Roman"/>
          <w:color w:val="000000" w:themeColor="text1"/>
          <w:sz w:val="20"/>
          <w:szCs w:val="20"/>
        </w:rPr>
      </w:pPr>
      <w:r>
        <w:rPr>
          <w:rFonts w:ascii="Times New Roman" w:hAnsi="Times New Roman"/>
          <w:color w:val="000000" w:themeColor="text1"/>
          <w:sz w:val="20"/>
          <w:szCs w:val="20"/>
        </w:rPr>
        <w:t>Table 8</w:t>
      </w:r>
      <w:r w:rsidR="00692682" w:rsidRPr="000C5234">
        <w:rPr>
          <w:rFonts w:ascii="Times New Roman" w:hAnsi="Times New Roman"/>
          <w:color w:val="000000" w:themeColor="text1"/>
          <w:sz w:val="20"/>
          <w:szCs w:val="20"/>
        </w:rPr>
        <w:t xml:space="preserve"> shows that in primary time frame, economic growth of SAARC economies traits 100% of its changes to its own specific shock rather than to any factors. However, from second period to onward till period ten ATP continuously attributes to change in economic growth (proxies by GDP) by increasing trend, therefore it can be argued that ATP is a dominant factor to observe economic growth. </w:t>
      </w:r>
    </w:p>
    <w:p w:rsidR="002E4DBE" w:rsidRPr="000C5234" w:rsidRDefault="002E4DBE" w:rsidP="00FA1A07">
      <w:pPr>
        <w:jc w:val="both"/>
        <w:rPr>
          <w:rFonts w:ascii="Times New Roman" w:hAnsi="Times New Roman"/>
          <w:color w:val="000000" w:themeColor="text1"/>
          <w:sz w:val="20"/>
          <w:szCs w:val="20"/>
        </w:rPr>
      </w:pPr>
    </w:p>
    <w:p w:rsidR="00692682" w:rsidRPr="000C5234" w:rsidRDefault="00692682" w:rsidP="00FA1A07">
      <w:pPr>
        <w:jc w:val="both"/>
        <w:rPr>
          <w:rFonts w:ascii="Arial" w:hAnsi="Arial" w:cs="Arial"/>
          <w:b/>
          <w:bCs/>
          <w:color w:val="000000" w:themeColor="text1"/>
          <w:sz w:val="20"/>
          <w:szCs w:val="20"/>
        </w:rPr>
      </w:pPr>
      <w:r w:rsidRPr="000C5234">
        <w:rPr>
          <w:rFonts w:ascii="Arial" w:hAnsi="Arial" w:cs="Arial"/>
          <w:b/>
          <w:bCs/>
          <w:color w:val="000000" w:themeColor="text1"/>
          <w:sz w:val="20"/>
          <w:szCs w:val="20"/>
        </w:rPr>
        <w:t>DISCUSSION AND CONCLUSION</w:t>
      </w:r>
      <w:r w:rsidR="002F23BB" w:rsidRPr="000C5234">
        <w:rPr>
          <w:rFonts w:ascii="Arial" w:hAnsi="Arial" w:cs="Arial"/>
          <w:b/>
          <w:bCs/>
          <w:color w:val="000000" w:themeColor="text1"/>
          <w:sz w:val="20"/>
          <w:szCs w:val="20"/>
        </w:rPr>
        <w:t>:</w:t>
      </w:r>
    </w:p>
    <w:p w:rsidR="00692682" w:rsidRPr="000C5234" w:rsidRDefault="00692682" w:rsidP="00FA1A07">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The study determines the Granger causal relationship among determinants like</w:t>
      </w:r>
      <w:r w:rsidR="009C381B" w:rsidRPr="000C5234">
        <w:rPr>
          <w:rFonts w:ascii="Times New Roman" w:hAnsi="Times New Roman"/>
          <w:color w:val="000000" w:themeColor="text1"/>
          <w:sz w:val="20"/>
          <w:szCs w:val="20"/>
        </w:rPr>
        <w:t xml:space="preserve"> air cargo, transit time </w:t>
      </w:r>
      <w:r w:rsidRPr="000C5234">
        <w:rPr>
          <w:rFonts w:ascii="Times New Roman" w:hAnsi="Times New Roman"/>
          <w:color w:val="000000" w:themeColor="text1"/>
          <w:sz w:val="20"/>
          <w:szCs w:val="20"/>
        </w:rPr>
        <w:t>associated wi</w:t>
      </w:r>
      <w:r w:rsidR="008B742D">
        <w:rPr>
          <w:rFonts w:ascii="Times New Roman" w:hAnsi="Times New Roman"/>
          <w:color w:val="000000" w:themeColor="text1"/>
          <w:sz w:val="20"/>
          <w:szCs w:val="20"/>
        </w:rPr>
        <w:t>th GDP of the South Asian countries</w:t>
      </w:r>
      <w:r w:rsidRPr="000C5234">
        <w:rPr>
          <w:rFonts w:ascii="Times New Roman" w:hAnsi="Times New Roman"/>
          <w:color w:val="000000" w:themeColor="text1"/>
          <w:sz w:val="20"/>
          <w:szCs w:val="20"/>
        </w:rPr>
        <w:t xml:space="preserve">. The empirical results </w:t>
      </w:r>
      <w:r w:rsidR="008B742D">
        <w:rPr>
          <w:rFonts w:ascii="Times New Roman" w:hAnsi="Times New Roman"/>
          <w:color w:val="000000" w:themeColor="text1"/>
          <w:sz w:val="20"/>
          <w:szCs w:val="20"/>
        </w:rPr>
        <w:t>are in favor of</w:t>
      </w:r>
      <w:r w:rsidRPr="000C5234">
        <w:rPr>
          <w:rFonts w:ascii="Times New Roman" w:hAnsi="Times New Roman"/>
          <w:color w:val="000000" w:themeColor="text1"/>
          <w:sz w:val="20"/>
          <w:szCs w:val="20"/>
        </w:rPr>
        <w:t xml:space="preserve"> our literature as a long-run unilateral Granger causal</w:t>
      </w:r>
      <w:r w:rsidR="008B742D">
        <w:rPr>
          <w:rFonts w:ascii="Times New Roman" w:hAnsi="Times New Roman"/>
          <w:color w:val="000000" w:themeColor="text1"/>
          <w:sz w:val="20"/>
          <w:szCs w:val="20"/>
        </w:rPr>
        <w:t xml:space="preserve">ity </w:t>
      </w:r>
      <w:r w:rsidR="006C005C">
        <w:rPr>
          <w:rFonts w:ascii="Times New Roman" w:hAnsi="Times New Roman"/>
          <w:color w:val="000000" w:themeColor="text1"/>
          <w:sz w:val="20"/>
          <w:szCs w:val="20"/>
        </w:rPr>
        <w:t xml:space="preserve">is </w:t>
      </w:r>
      <w:r w:rsidR="008B742D">
        <w:rPr>
          <w:rFonts w:ascii="Times New Roman" w:hAnsi="Times New Roman"/>
          <w:color w:val="000000" w:themeColor="text1"/>
          <w:sz w:val="20"/>
          <w:szCs w:val="20"/>
        </w:rPr>
        <w:t>directing</w:t>
      </w:r>
      <w:r w:rsidR="009C381B" w:rsidRPr="000C5234">
        <w:rPr>
          <w:rFonts w:ascii="Times New Roman" w:hAnsi="Times New Roman"/>
          <w:color w:val="000000" w:themeColor="text1"/>
          <w:sz w:val="20"/>
          <w:szCs w:val="20"/>
        </w:rPr>
        <w:t xml:space="preserve"> from economic growth</w:t>
      </w:r>
      <w:r w:rsidRPr="000C5234">
        <w:rPr>
          <w:rFonts w:ascii="Times New Roman" w:hAnsi="Times New Roman"/>
          <w:color w:val="000000" w:themeColor="text1"/>
          <w:sz w:val="20"/>
          <w:szCs w:val="20"/>
        </w:rPr>
        <w:t xml:space="preserve">. </w:t>
      </w:r>
      <w:r w:rsidR="008B742D">
        <w:rPr>
          <w:rFonts w:ascii="Times New Roman" w:hAnsi="Times New Roman"/>
          <w:color w:val="000000" w:themeColor="text1"/>
          <w:sz w:val="20"/>
          <w:szCs w:val="20"/>
        </w:rPr>
        <w:t xml:space="preserve">As compared to </w:t>
      </w:r>
      <w:r w:rsidRPr="000C5234">
        <w:rPr>
          <w:rFonts w:ascii="Times New Roman" w:hAnsi="Times New Roman"/>
          <w:color w:val="000000" w:themeColor="text1"/>
          <w:sz w:val="20"/>
          <w:szCs w:val="20"/>
        </w:rPr>
        <w:t xml:space="preserve">the </w:t>
      </w:r>
      <w:r w:rsidR="008B742D">
        <w:rPr>
          <w:rFonts w:ascii="Times New Roman" w:hAnsi="Times New Roman"/>
          <w:color w:val="000000" w:themeColor="text1"/>
          <w:sz w:val="20"/>
          <w:szCs w:val="20"/>
        </w:rPr>
        <w:t xml:space="preserve">previous studies, we didn't observe </w:t>
      </w:r>
      <w:r w:rsidRPr="000C5234">
        <w:rPr>
          <w:rFonts w:ascii="Times New Roman" w:hAnsi="Times New Roman"/>
          <w:color w:val="000000" w:themeColor="text1"/>
          <w:sz w:val="20"/>
          <w:szCs w:val="20"/>
        </w:rPr>
        <w:t>any bi-directional</w:t>
      </w:r>
      <w:r w:rsidR="008B742D">
        <w:rPr>
          <w:rFonts w:ascii="Times New Roman" w:hAnsi="Times New Roman"/>
          <w:color w:val="000000" w:themeColor="text1"/>
          <w:sz w:val="20"/>
          <w:szCs w:val="20"/>
        </w:rPr>
        <w:t xml:space="preserve"> causality</w:t>
      </w:r>
      <w:r w:rsidRPr="000C5234">
        <w:rPr>
          <w:rFonts w:ascii="Times New Roman" w:hAnsi="Times New Roman"/>
          <w:color w:val="000000" w:themeColor="text1"/>
          <w:sz w:val="20"/>
          <w:szCs w:val="20"/>
        </w:rPr>
        <w:t xml:space="preserve"> relationship </w:t>
      </w:r>
      <w:r w:rsidR="008B742D">
        <w:rPr>
          <w:rFonts w:ascii="Times New Roman" w:hAnsi="Times New Roman"/>
          <w:color w:val="000000" w:themeColor="text1"/>
          <w:sz w:val="20"/>
          <w:szCs w:val="20"/>
        </w:rPr>
        <w:t>between economic growth and its determinants</w:t>
      </w:r>
      <w:r w:rsidR="006C005C">
        <w:rPr>
          <w:rFonts w:ascii="Times New Roman" w:hAnsi="Times New Roman"/>
          <w:color w:val="000000" w:themeColor="text1"/>
          <w:sz w:val="20"/>
          <w:szCs w:val="20"/>
        </w:rPr>
        <w:t>. So, this</w:t>
      </w:r>
      <w:r w:rsidRPr="000C5234">
        <w:rPr>
          <w:rFonts w:ascii="Times New Roman" w:hAnsi="Times New Roman"/>
          <w:color w:val="000000" w:themeColor="text1"/>
          <w:sz w:val="20"/>
          <w:szCs w:val="20"/>
        </w:rPr>
        <w:t xml:space="preserve"> confirms our hypothesis that </w:t>
      </w:r>
      <w:r w:rsidR="006C005C">
        <w:rPr>
          <w:rFonts w:ascii="Times New Roman" w:hAnsi="Times New Roman"/>
          <w:color w:val="000000" w:themeColor="text1"/>
          <w:sz w:val="20"/>
          <w:szCs w:val="20"/>
        </w:rPr>
        <w:t xml:space="preserve">causality and </w:t>
      </w:r>
      <w:r w:rsidRPr="000C5234">
        <w:rPr>
          <w:rFonts w:ascii="Times New Roman" w:hAnsi="Times New Roman"/>
          <w:color w:val="000000" w:themeColor="text1"/>
          <w:sz w:val="20"/>
          <w:szCs w:val="20"/>
        </w:rPr>
        <w:t>dimensions of spatial analy</w:t>
      </w:r>
      <w:r w:rsidR="006C005C">
        <w:rPr>
          <w:rFonts w:ascii="Times New Roman" w:hAnsi="Times New Roman"/>
          <w:color w:val="000000" w:themeColor="text1"/>
          <w:sz w:val="20"/>
          <w:szCs w:val="20"/>
        </w:rPr>
        <w:t xml:space="preserve">sis matter.  </w:t>
      </w:r>
      <w:r w:rsidR="00493534">
        <w:rPr>
          <w:rFonts w:ascii="Times New Roman" w:hAnsi="Times New Roman"/>
          <w:color w:val="000000" w:themeColor="text1"/>
          <w:sz w:val="20"/>
          <w:szCs w:val="20"/>
        </w:rPr>
        <w:t>T</w:t>
      </w:r>
      <w:r w:rsidR="006C005C">
        <w:rPr>
          <w:rFonts w:ascii="Times New Roman" w:hAnsi="Times New Roman"/>
          <w:color w:val="000000" w:themeColor="text1"/>
          <w:sz w:val="20"/>
          <w:szCs w:val="20"/>
        </w:rPr>
        <w:t>he SAARC region with very low income and high population</w:t>
      </w:r>
      <w:r w:rsidR="00493534">
        <w:rPr>
          <w:rFonts w:ascii="Times New Roman" w:hAnsi="Times New Roman"/>
          <w:color w:val="000000" w:themeColor="text1"/>
          <w:sz w:val="20"/>
          <w:szCs w:val="20"/>
        </w:rPr>
        <w:t xml:space="preserve"> appears to have some</w:t>
      </w:r>
      <w:r w:rsidRPr="000C5234">
        <w:rPr>
          <w:rFonts w:ascii="Times New Roman" w:hAnsi="Times New Roman"/>
          <w:color w:val="000000" w:themeColor="text1"/>
          <w:sz w:val="20"/>
          <w:szCs w:val="20"/>
        </w:rPr>
        <w:t xml:space="preserve"> </w:t>
      </w:r>
      <w:r w:rsidR="001F12C9" w:rsidRPr="000C5234">
        <w:rPr>
          <w:rFonts w:ascii="Times New Roman" w:hAnsi="Times New Roman"/>
          <w:color w:val="000000" w:themeColor="text1"/>
          <w:sz w:val="20"/>
          <w:szCs w:val="20"/>
        </w:rPr>
        <w:t>measurable</w:t>
      </w:r>
      <w:r w:rsidRPr="000C5234">
        <w:rPr>
          <w:rFonts w:ascii="Times New Roman" w:hAnsi="Times New Roman"/>
          <w:color w:val="000000" w:themeColor="text1"/>
          <w:sz w:val="20"/>
          <w:szCs w:val="20"/>
        </w:rPr>
        <w:t xml:space="preserve"> changes </w:t>
      </w:r>
      <w:r w:rsidR="00493534">
        <w:rPr>
          <w:rFonts w:ascii="Times New Roman" w:hAnsi="Times New Roman"/>
          <w:color w:val="000000" w:themeColor="text1"/>
          <w:sz w:val="20"/>
          <w:szCs w:val="20"/>
        </w:rPr>
        <w:t>in</w:t>
      </w:r>
      <w:r w:rsidRPr="000C5234">
        <w:rPr>
          <w:rFonts w:ascii="Times New Roman" w:hAnsi="Times New Roman"/>
          <w:color w:val="000000" w:themeColor="text1"/>
          <w:sz w:val="20"/>
          <w:szCs w:val="20"/>
        </w:rPr>
        <w:t xml:space="preserve"> the related small logistics sector</w:t>
      </w:r>
      <w:r w:rsidR="00493534">
        <w:rPr>
          <w:rFonts w:ascii="Times New Roman" w:hAnsi="Times New Roman"/>
          <w:color w:val="000000" w:themeColor="text1"/>
          <w:sz w:val="20"/>
          <w:szCs w:val="20"/>
        </w:rPr>
        <w:t xml:space="preserve"> that</w:t>
      </w:r>
      <w:r w:rsidRPr="000C5234">
        <w:rPr>
          <w:rFonts w:ascii="Times New Roman" w:hAnsi="Times New Roman"/>
          <w:color w:val="000000" w:themeColor="text1"/>
          <w:sz w:val="20"/>
          <w:szCs w:val="20"/>
        </w:rPr>
        <w:t xml:space="preserve"> do not have a significant influence on the big size of GDPs comparing with relevant countries.</w:t>
      </w:r>
    </w:p>
    <w:p w:rsidR="00692682" w:rsidRPr="000C5234" w:rsidRDefault="00B47521" w:rsidP="00FA1A07">
      <w:pPr>
        <w:jc w:val="both"/>
        <w:rPr>
          <w:rFonts w:ascii="Times New Roman" w:hAnsi="Times New Roman"/>
          <w:color w:val="000000" w:themeColor="text1"/>
          <w:sz w:val="20"/>
          <w:szCs w:val="20"/>
        </w:rPr>
      </w:pPr>
      <w:r>
        <w:rPr>
          <w:rFonts w:ascii="Times New Roman" w:hAnsi="Times New Roman"/>
          <w:color w:val="000000" w:themeColor="text1"/>
          <w:sz w:val="20"/>
          <w:szCs w:val="20"/>
        </w:rPr>
        <w:t>Likewise, our</w:t>
      </w:r>
      <w:r w:rsidR="00692682" w:rsidRPr="000C5234">
        <w:rPr>
          <w:rFonts w:ascii="Times New Roman" w:hAnsi="Times New Roman"/>
          <w:color w:val="000000" w:themeColor="text1"/>
          <w:sz w:val="20"/>
          <w:szCs w:val="20"/>
        </w:rPr>
        <w:t xml:space="preserve"> results give </w:t>
      </w:r>
      <w:r>
        <w:rPr>
          <w:rFonts w:ascii="Times New Roman" w:hAnsi="Times New Roman"/>
          <w:color w:val="000000" w:themeColor="text1"/>
          <w:sz w:val="20"/>
          <w:szCs w:val="20"/>
        </w:rPr>
        <w:t xml:space="preserve">indication </w:t>
      </w:r>
      <w:r w:rsidR="00692682" w:rsidRPr="000C5234">
        <w:rPr>
          <w:rFonts w:ascii="Times New Roman" w:hAnsi="Times New Roman"/>
          <w:color w:val="000000" w:themeColor="text1"/>
          <w:sz w:val="20"/>
          <w:szCs w:val="20"/>
        </w:rPr>
        <w:t xml:space="preserve">that there </w:t>
      </w:r>
      <w:r>
        <w:rPr>
          <w:rFonts w:ascii="Times New Roman" w:hAnsi="Times New Roman"/>
          <w:color w:val="000000" w:themeColor="text1"/>
          <w:sz w:val="20"/>
          <w:szCs w:val="20"/>
        </w:rPr>
        <w:t>is</w:t>
      </w:r>
      <w:r w:rsidR="00692682" w:rsidRPr="000C5234">
        <w:rPr>
          <w:rFonts w:ascii="Times New Roman" w:hAnsi="Times New Roman"/>
          <w:color w:val="000000" w:themeColor="text1"/>
          <w:sz w:val="20"/>
          <w:szCs w:val="20"/>
        </w:rPr>
        <w:t xml:space="preserve"> no short run causal </w:t>
      </w:r>
      <w:r>
        <w:rPr>
          <w:rFonts w:ascii="Times New Roman" w:hAnsi="Times New Roman"/>
          <w:color w:val="000000" w:themeColor="text1"/>
          <w:sz w:val="20"/>
          <w:szCs w:val="20"/>
        </w:rPr>
        <w:t xml:space="preserve">relationship </w:t>
      </w:r>
      <w:r w:rsidR="00692682" w:rsidRPr="000C5234">
        <w:rPr>
          <w:rFonts w:ascii="Times New Roman" w:hAnsi="Times New Roman"/>
          <w:color w:val="000000" w:themeColor="text1"/>
          <w:sz w:val="20"/>
          <w:szCs w:val="20"/>
        </w:rPr>
        <w:t>among transportation mode</w:t>
      </w:r>
      <w:r>
        <w:rPr>
          <w:rFonts w:ascii="Times New Roman" w:hAnsi="Times New Roman"/>
          <w:color w:val="000000" w:themeColor="text1"/>
          <w:sz w:val="20"/>
          <w:szCs w:val="20"/>
        </w:rPr>
        <w:t>, time to import or export</w:t>
      </w:r>
      <w:r w:rsidR="00692682" w:rsidRPr="000C5234">
        <w:rPr>
          <w:rFonts w:ascii="Times New Roman" w:hAnsi="Times New Roman"/>
          <w:color w:val="000000" w:themeColor="text1"/>
          <w:sz w:val="20"/>
          <w:szCs w:val="20"/>
        </w:rPr>
        <w:t>, and GDP and that the long-run impacts on time to import</w:t>
      </w:r>
      <w:r w:rsidR="004D0495" w:rsidRPr="000C5234">
        <w:rPr>
          <w:rFonts w:ascii="Times New Roman" w:hAnsi="Times New Roman"/>
          <w:color w:val="000000" w:themeColor="text1"/>
          <w:sz w:val="20"/>
          <w:szCs w:val="20"/>
        </w:rPr>
        <w:t>, export activity only</w:t>
      </w:r>
      <w:r w:rsidR="00692682" w:rsidRPr="000C5234">
        <w:rPr>
          <w:rFonts w:ascii="Times New Roman" w:hAnsi="Times New Roman"/>
          <w:color w:val="000000" w:themeColor="text1"/>
          <w:sz w:val="20"/>
          <w:szCs w:val="20"/>
        </w:rPr>
        <w:t> with a time lag of four and five years resp</w:t>
      </w:r>
      <w:r>
        <w:rPr>
          <w:rFonts w:ascii="Times New Roman" w:hAnsi="Times New Roman"/>
          <w:color w:val="000000" w:themeColor="text1"/>
          <w:sz w:val="20"/>
          <w:szCs w:val="20"/>
        </w:rPr>
        <w:t xml:space="preserve">ectively. These are very crucial findings </w:t>
      </w:r>
      <w:r w:rsidR="00692682" w:rsidRPr="000C5234">
        <w:rPr>
          <w:rFonts w:ascii="Times New Roman" w:hAnsi="Times New Roman"/>
          <w:color w:val="000000" w:themeColor="text1"/>
          <w:sz w:val="20"/>
          <w:szCs w:val="20"/>
        </w:rPr>
        <w:t>suggest</w:t>
      </w:r>
      <w:r>
        <w:rPr>
          <w:rFonts w:ascii="Times New Roman" w:hAnsi="Times New Roman"/>
          <w:color w:val="000000" w:themeColor="text1"/>
          <w:sz w:val="20"/>
          <w:szCs w:val="20"/>
        </w:rPr>
        <w:t>ing us</w:t>
      </w:r>
      <w:r w:rsidR="00692682" w:rsidRPr="000C5234">
        <w:rPr>
          <w:rFonts w:ascii="Times New Roman" w:hAnsi="Times New Roman"/>
          <w:color w:val="000000" w:themeColor="text1"/>
          <w:sz w:val="20"/>
          <w:szCs w:val="20"/>
        </w:rPr>
        <w:t xml:space="preserve"> policy </w:t>
      </w:r>
      <w:r w:rsidRPr="000C5234">
        <w:rPr>
          <w:rFonts w:ascii="Times New Roman" w:hAnsi="Times New Roman"/>
          <w:color w:val="000000" w:themeColor="text1"/>
          <w:sz w:val="20"/>
          <w:szCs w:val="20"/>
        </w:rPr>
        <w:t>insinuations</w:t>
      </w:r>
      <w:r w:rsidR="00692682" w:rsidRPr="000C5234">
        <w:rPr>
          <w:rFonts w:ascii="Times New Roman" w:hAnsi="Times New Roman"/>
          <w:color w:val="000000" w:themeColor="text1"/>
          <w:sz w:val="20"/>
          <w:szCs w:val="20"/>
        </w:rPr>
        <w:t xml:space="preserve"> for relevant departments, d</w:t>
      </w:r>
      <w:r>
        <w:rPr>
          <w:rFonts w:ascii="Times New Roman" w:hAnsi="Times New Roman"/>
          <w:color w:val="000000" w:themeColor="text1"/>
          <w:sz w:val="20"/>
          <w:szCs w:val="20"/>
        </w:rPr>
        <w:t xml:space="preserve">evelopment houses as </w:t>
      </w:r>
      <w:r w:rsidR="00725AA5">
        <w:rPr>
          <w:rFonts w:ascii="Times New Roman" w:hAnsi="Times New Roman"/>
          <w:color w:val="000000" w:themeColor="text1"/>
          <w:sz w:val="20"/>
          <w:szCs w:val="20"/>
        </w:rPr>
        <w:t>well as for logisticia</w:t>
      </w:r>
      <w:r>
        <w:rPr>
          <w:rFonts w:ascii="Times New Roman" w:hAnsi="Times New Roman"/>
          <w:color w:val="000000" w:themeColor="text1"/>
          <w:sz w:val="20"/>
          <w:szCs w:val="20"/>
        </w:rPr>
        <w:t xml:space="preserve">ns, </w:t>
      </w:r>
      <w:r w:rsidR="00725AA5">
        <w:rPr>
          <w:rFonts w:ascii="Times New Roman" w:hAnsi="Times New Roman"/>
          <w:color w:val="000000" w:themeColor="text1"/>
          <w:sz w:val="20"/>
          <w:szCs w:val="20"/>
        </w:rPr>
        <w:t xml:space="preserve">seaports, airports, </w:t>
      </w:r>
      <w:r>
        <w:rPr>
          <w:rFonts w:ascii="Times New Roman" w:hAnsi="Times New Roman"/>
          <w:color w:val="000000" w:themeColor="text1"/>
          <w:sz w:val="20"/>
          <w:szCs w:val="20"/>
        </w:rPr>
        <w:t xml:space="preserve">transport planners, </w:t>
      </w:r>
      <w:r w:rsidRPr="000C5234">
        <w:rPr>
          <w:rFonts w:ascii="Times New Roman" w:hAnsi="Times New Roman"/>
          <w:color w:val="000000" w:themeColor="text1"/>
          <w:sz w:val="20"/>
          <w:szCs w:val="20"/>
        </w:rPr>
        <w:t>freight forwarders</w:t>
      </w:r>
      <w:r>
        <w:rPr>
          <w:rFonts w:ascii="Times New Roman" w:hAnsi="Times New Roman"/>
          <w:color w:val="000000" w:themeColor="text1"/>
          <w:sz w:val="20"/>
          <w:szCs w:val="20"/>
        </w:rPr>
        <w:t>,</w:t>
      </w:r>
      <w:r w:rsidR="00725AA5">
        <w:rPr>
          <w:rFonts w:ascii="Times New Roman" w:hAnsi="Times New Roman"/>
          <w:color w:val="000000" w:themeColor="text1"/>
          <w:sz w:val="20"/>
          <w:szCs w:val="20"/>
        </w:rPr>
        <w:t xml:space="preserve"> governments, and </w:t>
      </w:r>
      <w:r w:rsidR="00692682" w:rsidRPr="000C5234">
        <w:rPr>
          <w:rFonts w:ascii="Times New Roman" w:hAnsi="Times New Roman"/>
          <w:color w:val="000000" w:themeColor="text1"/>
          <w:sz w:val="20"/>
          <w:szCs w:val="20"/>
        </w:rPr>
        <w:t xml:space="preserve">policy makers of SAARC </w:t>
      </w:r>
      <w:r w:rsidR="00725AA5">
        <w:rPr>
          <w:rFonts w:ascii="Times New Roman" w:hAnsi="Times New Roman"/>
          <w:color w:val="000000" w:themeColor="text1"/>
          <w:sz w:val="20"/>
          <w:szCs w:val="20"/>
        </w:rPr>
        <w:t>member economies. The countries</w:t>
      </w:r>
      <w:r w:rsidR="00692682" w:rsidRPr="000C5234">
        <w:rPr>
          <w:rFonts w:ascii="Times New Roman" w:hAnsi="Times New Roman"/>
          <w:color w:val="000000" w:themeColor="text1"/>
          <w:sz w:val="20"/>
          <w:szCs w:val="20"/>
        </w:rPr>
        <w:t xml:space="preserve"> of this region </w:t>
      </w:r>
      <w:r w:rsidR="00725AA5">
        <w:rPr>
          <w:rFonts w:ascii="Times New Roman" w:hAnsi="Times New Roman"/>
          <w:color w:val="000000" w:themeColor="text1"/>
          <w:sz w:val="20"/>
          <w:szCs w:val="20"/>
        </w:rPr>
        <w:t xml:space="preserve">have </w:t>
      </w:r>
      <w:r w:rsidR="00692682" w:rsidRPr="000C5234">
        <w:rPr>
          <w:rFonts w:ascii="Times New Roman" w:hAnsi="Times New Roman"/>
          <w:color w:val="000000" w:themeColor="text1"/>
          <w:sz w:val="20"/>
          <w:szCs w:val="20"/>
        </w:rPr>
        <w:t>mean</w:t>
      </w:r>
      <w:r w:rsidR="00725AA5">
        <w:rPr>
          <w:rFonts w:ascii="Times New Roman" w:hAnsi="Times New Roman"/>
          <w:color w:val="000000" w:themeColor="text1"/>
          <w:sz w:val="20"/>
          <w:szCs w:val="20"/>
        </w:rPr>
        <w:t xml:space="preserve"> growth rate of</w:t>
      </w:r>
      <w:r w:rsidR="00692682" w:rsidRPr="000C5234">
        <w:rPr>
          <w:rFonts w:ascii="Times New Roman" w:hAnsi="Times New Roman"/>
          <w:color w:val="000000" w:themeColor="text1"/>
          <w:sz w:val="20"/>
          <w:szCs w:val="20"/>
        </w:rPr>
        <w:t xml:space="preserve"> 6% </w:t>
      </w:r>
      <w:r w:rsidR="00725AA5">
        <w:rPr>
          <w:rFonts w:ascii="Times New Roman" w:hAnsi="Times New Roman"/>
          <w:color w:val="000000" w:themeColor="text1"/>
          <w:sz w:val="20"/>
          <w:szCs w:val="20"/>
        </w:rPr>
        <w:t>an</w:t>
      </w:r>
      <w:r w:rsidR="00692682" w:rsidRPr="000C5234">
        <w:rPr>
          <w:rFonts w:ascii="Times New Roman" w:hAnsi="Times New Roman"/>
          <w:color w:val="000000" w:themeColor="text1"/>
          <w:sz w:val="20"/>
          <w:szCs w:val="20"/>
        </w:rPr>
        <w:t>nual</w:t>
      </w:r>
      <w:r w:rsidR="00725AA5">
        <w:rPr>
          <w:rFonts w:ascii="Times New Roman" w:hAnsi="Times New Roman"/>
          <w:color w:val="000000" w:themeColor="text1"/>
          <w:sz w:val="20"/>
          <w:szCs w:val="20"/>
        </w:rPr>
        <w:t>ly</w:t>
      </w:r>
      <w:r w:rsidR="00692682" w:rsidRPr="000C5234">
        <w:rPr>
          <w:rFonts w:ascii="Times New Roman" w:hAnsi="Times New Roman"/>
          <w:color w:val="000000" w:themeColor="text1"/>
          <w:sz w:val="20"/>
          <w:szCs w:val="20"/>
        </w:rPr>
        <w:t xml:space="preserve">, and that is </w:t>
      </w:r>
      <w:r w:rsidR="00725AA5" w:rsidRPr="000C5234">
        <w:rPr>
          <w:rFonts w:ascii="Times New Roman" w:hAnsi="Times New Roman"/>
          <w:color w:val="000000" w:themeColor="text1"/>
          <w:sz w:val="20"/>
          <w:szCs w:val="20"/>
        </w:rPr>
        <w:t>continuously</w:t>
      </w:r>
      <w:r w:rsidR="00692682" w:rsidRPr="000C5234">
        <w:rPr>
          <w:rFonts w:ascii="Times New Roman" w:hAnsi="Times New Roman"/>
          <w:color w:val="000000" w:themeColor="text1"/>
          <w:sz w:val="20"/>
          <w:szCs w:val="20"/>
        </w:rPr>
        <w:t xml:space="preserve"> growing for </w:t>
      </w:r>
      <w:r w:rsidR="00725AA5">
        <w:rPr>
          <w:rFonts w:ascii="Times New Roman" w:hAnsi="Times New Roman"/>
          <w:color w:val="000000" w:themeColor="text1"/>
          <w:sz w:val="20"/>
          <w:szCs w:val="20"/>
        </w:rPr>
        <w:t xml:space="preserve">several years now. Also, it is predicted </w:t>
      </w:r>
      <w:r w:rsidR="00692682" w:rsidRPr="000C5234">
        <w:rPr>
          <w:rFonts w:ascii="Times New Roman" w:hAnsi="Times New Roman"/>
          <w:color w:val="000000" w:themeColor="text1"/>
          <w:sz w:val="20"/>
          <w:szCs w:val="20"/>
        </w:rPr>
        <w:t xml:space="preserve">to increase even </w:t>
      </w:r>
      <w:r w:rsidR="00725AA5" w:rsidRPr="000C5234">
        <w:rPr>
          <w:rFonts w:ascii="Times New Roman" w:hAnsi="Times New Roman"/>
          <w:color w:val="000000" w:themeColor="text1"/>
          <w:sz w:val="20"/>
          <w:szCs w:val="20"/>
        </w:rPr>
        <w:t>rapidly</w:t>
      </w:r>
      <w:r w:rsidR="00692682" w:rsidRPr="000C5234">
        <w:rPr>
          <w:rFonts w:ascii="Times New Roman" w:hAnsi="Times New Roman"/>
          <w:color w:val="000000" w:themeColor="text1"/>
          <w:sz w:val="20"/>
          <w:szCs w:val="20"/>
        </w:rPr>
        <w:t xml:space="preserve"> in nearby future </w:t>
      </w:r>
      <w:r w:rsidR="00725AA5">
        <w:rPr>
          <w:rFonts w:ascii="Times New Roman" w:hAnsi="Times New Roman"/>
          <w:color w:val="000000" w:themeColor="text1"/>
          <w:sz w:val="20"/>
          <w:szCs w:val="20"/>
        </w:rPr>
        <w:t>because</w:t>
      </w:r>
      <w:r w:rsidR="00692682" w:rsidRPr="000C5234">
        <w:rPr>
          <w:rFonts w:ascii="Times New Roman" w:hAnsi="Times New Roman"/>
          <w:color w:val="000000" w:themeColor="text1"/>
          <w:sz w:val="20"/>
          <w:szCs w:val="20"/>
        </w:rPr>
        <w:t xml:space="preserve"> this is a disposable income per capita</w:t>
      </w:r>
      <w:r w:rsidR="002431DD">
        <w:rPr>
          <w:rFonts w:ascii="Times New Roman" w:hAnsi="Times New Roman"/>
          <w:color w:val="000000" w:themeColor="text1"/>
          <w:sz w:val="20"/>
          <w:szCs w:val="20"/>
        </w:rPr>
        <w:t>. The interested prospective stakeholders are needed</w:t>
      </w:r>
      <w:r w:rsidR="00692682" w:rsidRPr="000C5234">
        <w:rPr>
          <w:rFonts w:ascii="Times New Roman" w:hAnsi="Times New Roman"/>
          <w:color w:val="000000" w:themeColor="text1"/>
          <w:sz w:val="20"/>
          <w:szCs w:val="20"/>
        </w:rPr>
        <w:t xml:space="preserve"> to</w:t>
      </w:r>
      <w:r w:rsidR="002431DD">
        <w:rPr>
          <w:rFonts w:ascii="Times New Roman" w:hAnsi="Times New Roman"/>
          <w:color w:val="000000" w:themeColor="text1"/>
          <w:sz w:val="20"/>
          <w:szCs w:val="20"/>
        </w:rPr>
        <w:t xml:space="preserve"> make safe investment, to plan and overcome logistics infrastructure for supporting an </w:t>
      </w:r>
      <w:r w:rsidR="00692682" w:rsidRPr="000C5234">
        <w:rPr>
          <w:rFonts w:ascii="Times New Roman" w:hAnsi="Times New Roman"/>
          <w:color w:val="000000" w:themeColor="text1"/>
          <w:sz w:val="20"/>
          <w:szCs w:val="20"/>
        </w:rPr>
        <w:t>increa</w:t>
      </w:r>
      <w:r w:rsidR="002431DD">
        <w:rPr>
          <w:rFonts w:ascii="Times New Roman" w:hAnsi="Times New Roman"/>
          <w:color w:val="000000" w:themeColor="text1"/>
          <w:sz w:val="20"/>
          <w:szCs w:val="20"/>
        </w:rPr>
        <w:t>se in transport demand. In short</w:t>
      </w:r>
      <w:r w:rsidR="00C111B9">
        <w:rPr>
          <w:rFonts w:ascii="Times New Roman" w:hAnsi="Times New Roman"/>
          <w:color w:val="000000" w:themeColor="text1"/>
          <w:sz w:val="20"/>
          <w:szCs w:val="20"/>
        </w:rPr>
        <w:t>, a</w:t>
      </w:r>
      <w:r w:rsidR="002B1870">
        <w:rPr>
          <w:rFonts w:ascii="Times New Roman" w:hAnsi="Times New Roman"/>
          <w:color w:val="000000" w:themeColor="text1"/>
          <w:sz w:val="20"/>
          <w:szCs w:val="20"/>
        </w:rPr>
        <w:t xml:space="preserve"> clear relationship is detected</w:t>
      </w:r>
      <w:r w:rsidR="00692682" w:rsidRPr="000C5234">
        <w:rPr>
          <w:rFonts w:ascii="Times New Roman" w:hAnsi="Times New Roman"/>
          <w:color w:val="000000" w:themeColor="text1"/>
          <w:sz w:val="20"/>
          <w:szCs w:val="20"/>
        </w:rPr>
        <w:t xml:space="preserve"> between transportation an</w:t>
      </w:r>
      <w:r w:rsidR="002B1870">
        <w:rPr>
          <w:rFonts w:ascii="Times New Roman" w:hAnsi="Times New Roman"/>
          <w:color w:val="000000" w:themeColor="text1"/>
          <w:sz w:val="20"/>
          <w:szCs w:val="20"/>
        </w:rPr>
        <w:t>d level of development. We inferred</w:t>
      </w:r>
      <w:r w:rsidR="00692682" w:rsidRPr="000C5234">
        <w:rPr>
          <w:rFonts w:ascii="Times New Roman" w:hAnsi="Times New Roman"/>
          <w:color w:val="000000" w:themeColor="text1"/>
          <w:sz w:val="20"/>
          <w:szCs w:val="20"/>
        </w:rPr>
        <w:t xml:space="preserve"> that all SAARC </w:t>
      </w:r>
      <w:r w:rsidR="002B1870">
        <w:rPr>
          <w:rFonts w:ascii="Times New Roman" w:hAnsi="Times New Roman"/>
          <w:color w:val="000000" w:themeColor="text1"/>
          <w:sz w:val="20"/>
          <w:szCs w:val="20"/>
        </w:rPr>
        <w:t xml:space="preserve">members have not </w:t>
      </w:r>
      <w:r w:rsidR="009A28F9">
        <w:rPr>
          <w:rFonts w:ascii="Times New Roman" w:hAnsi="Times New Roman"/>
          <w:color w:val="000000" w:themeColor="text1"/>
          <w:sz w:val="20"/>
          <w:szCs w:val="20"/>
        </w:rPr>
        <w:t>completel</w:t>
      </w:r>
      <w:r w:rsidR="009A28F9" w:rsidRPr="000C5234">
        <w:rPr>
          <w:rFonts w:ascii="Times New Roman" w:hAnsi="Times New Roman"/>
          <w:color w:val="000000" w:themeColor="text1"/>
          <w:sz w:val="20"/>
          <w:szCs w:val="20"/>
        </w:rPr>
        <w:t xml:space="preserve">y </w:t>
      </w:r>
      <w:r w:rsidR="009A28F9">
        <w:rPr>
          <w:rFonts w:ascii="Times New Roman" w:hAnsi="Times New Roman"/>
          <w:color w:val="000000" w:themeColor="text1"/>
          <w:sz w:val="20"/>
          <w:szCs w:val="20"/>
        </w:rPr>
        <w:t>achieved</w:t>
      </w:r>
      <w:r w:rsidR="002B1870">
        <w:rPr>
          <w:rFonts w:ascii="Times New Roman" w:hAnsi="Times New Roman"/>
          <w:color w:val="000000" w:themeColor="text1"/>
          <w:sz w:val="20"/>
          <w:szCs w:val="20"/>
        </w:rPr>
        <w:t xml:space="preserve"> </w:t>
      </w:r>
      <w:r w:rsidR="00692682" w:rsidRPr="000C5234">
        <w:rPr>
          <w:rFonts w:ascii="Times New Roman" w:hAnsi="Times New Roman"/>
          <w:color w:val="000000" w:themeColor="text1"/>
          <w:sz w:val="20"/>
          <w:szCs w:val="20"/>
        </w:rPr>
        <w:t>thei</w:t>
      </w:r>
      <w:r w:rsidR="00631EBF" w:rsidRPr="000C5234">
        <w:rPr>
          <w:rFonts w:ascii="Times New Roman" w:hAnsi="Times New Roman"/>
          <w:color w:val="000000" w:themeColor="text1"/>
          <w:sz w:val="20"/>
          <w:szCs w:val="20"/>
        </w:rPr>
        <w:t>r desired level of development.</w:t>
      </w:r>
    </w:p>
    <w:p w:rsidR="007B58C5" w:rsidRDefault="00692682" w:rsidP="00AE23AC">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By using Granger </w:t>
      </w:r>
      <w:r w:rsidR="00CA3C0E" w:rsidRPr="000C5234">
        <w:rPr>
          <w:rFonts w:ascii="Times New Roman" w:hAnsi="Times New Roman"/>
          <w:color w:val="000000" w:themeColor="text1"/>
          <w:sz w:val="20"/>
          <w:szCs w:val="20"/>
        </w:rPr>
        <w:t>causality on panel data from 198</w:t>
      </w:r>
      <w:r w:rsidRPr="000C5234">
        <w:rPr>
          <w:rFonts w:ascii="Times New Roman" w:hAnsi="Times New Roman"/>
          <w:color w:val="000000" w:themeColor="text1"/>
          <w:sz w:val="20"/>
          <w:szCs w:val="20"/>
        </w:rPr>
        <w:t>0 to 2014 the research found that import, export and their related transport services have impact on growth of GDP of SAARC countries. Although, the evidence is found in long run while the results are not supported in short run. Furthermore unidirectional relation offers insight into the significance of and the context of causality and spatial dimensions. In future other factors such as foreign direct investment can be studied using rigorous multiv</w:t>
      </w:r>
      <w:r w:rsidR="00EE2202">
        <w:rPr>
          <w:rFonts w:ascii="Times New Roman" w:hAnsi="Times New Roman"/>
          <w:color w:val="000000" w:themeColor="text1"/>
          <w:sz w:val="20"/>
          <w:szCs w:val="20"/>
        </w:rPr>
        <w:t>ariate methods in econometrics.</w:t>
      </w:r>
    </w:p>
    <w:p w:rsidR="00EE2202" w:rsidRDefault="00EE2202" w:rsidP="00EE2202">
      <w:pPr>
        <w:jc w:val="both"/>
        <w:rPr>
          <w:rFonts w:ascii="Times New Roman" w:hAnsi="Times New Roman"/>
          <w:color w:val="000000" w:themeColor="text1"/>
          <w:sz w:val="20"/>
          <w:szCs w:val="20"/>
        </w:rPr>
      </w:pPr>
    </w:p>
    <w:p w:rsidR="00EE2202" w:rsidRDefault="00EE2202" w:rsidP="00EE2202">
      <w:pPr>
        <w:jc w:val="both"/>
        <w:rPr>
          <w:rFonts w:ascii="Arial" w:hAnsi="Arial" w:cs="Arial"/>
          <w:b/>
          <w:color w:val="000000" w:themeColor="text1"/>
          <w:sz w:val="20"/>
          <w:szCs w:val="20"/>
        </w:rPr>
      </w:pPr>
      <w:r w:rsidRPr="00EE2202">
        <w:rPr>
          <w:rFonts w:ascii="Arial" w:hAnsi="Arial" w:cs="Arial"/>
          <w:b/>
          <w:color w:val="000000" w:themeColor="text1"/>
          <w:sz w:val="20"/>
          <w:szCs w:val="20"/>
        </w:rPr>
        <w:t>REFERENCES:</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[1].  Goetz, Stephan J. (1992). A selectivity model of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household food marketing behavior in sub-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Saharan Africa. American Journal of Agricultural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Economics, 74(2), 444-452.</w:t>
      </w:r>
    </w:p>
    <w:p w:rsidR="00EE2202" w:rsidRPr="000C5234" w:rsidRDefault="00EE2202" w:rsidP="00EE2202">
      <w:pPr>
        <w:jc w:val="both"/>
        <w:rPr>
          <w:rFonts w:ascii="Times New Roman" w:hAnsi="Times New Roman"/>
          <w:noProof/>
          <w:color w:val="000000" w:themeColor="text1"/>
          <w:sz w:val="20"/>
          <w:szCs w:val="20"/>
        </w:rPr>
      </w:pPr>
      <w:bookmarkStart w:id="1" w:name="_ENREF_4"/>
      <w:r w:rsidRPr="000C5234">
        <w:rPr>
          <w:rFonts w:ascii="Times New Roman" w:hAnsi="Times New Roman"/>
          <w:noProof/>
          <w:color w:val="000000" w:themeColor="text1"/>
          <w:sz w:val="20"/>
          <w:szCs w:val="20"/>
        </w:rPr>
        <w:t xml:space="preserve">[2].  Chou, Yue Hong. (1993). Nodal accessibility of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air transportation in the United States, 1985–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1989. Transportation planning and technology,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17(1), 25-37. </w:t>
      </w:r>
      <w:bookmarkEnd w:id="1"/>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[3].  Green, Richard K. (2007). Airports and economic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development. Real Estate Economics, 35(1), 91-</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112.</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[4].  Ishutkina, Mariya A, &amp; Hansman, R John. (2008). </w:t>
      </w:r>
    </w:p>
    <w:p w:rsidR="00EE2202" w:rsidRPr="000C5234" w:rsidRDefault="00EE2202" w:rsidP="00EE2202">
      <w:pPr>
        <w:jc w:val="both"/>
        <w:rPr>
          <w:rFonts w:ascii="Times New Roman" w:hAnsi="Times New Roman"/>
          <w:color w:val="000000" w:themeColor="text1"/>
          <w:sz w:val="20"/>
          <w:szCs w:val="20"/>
        </w:rPr>
      </w:pPr>
      <w:r w:rsidRPr="000C5234">
        <w:rPr>
          <w:rFonts w:ascii="Times New Roman" w:hAnsi="Times New Roman"/>
          <w:noProof/>
          <w:color w:val="000000" w:themeColor="text1"/>
          <w:sz w:val="20"/>
          <w:szCs w:val="20"/>
        </w:rPr>
        <w:t xml:space="preserve">        Analysis of interaction between air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transportation and economic activity. Retrieved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November, 17, 2014.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[5].  Baker, Douglas, Merkert, Rico, &amp;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Kamruzzaman, Md. (2015). Regional aviation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and economic growth: cointegration and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causality analysis in Australia. Journal of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Transport Geography, 43, 140-150.</w:t>
      </w:r>
    </w:p>
    <w:p w:rsidR="00EE2202" w:rsidRPr="000C5234" w:rsidRDefault="00EE2202" w:rsidP="00EE2202">
      <w:pPr>
        <w:jc w:val="both"/>
        <w:rPr>
          <w:rFonts w:ascii="Times New Roman" w:hAnsi="Times New Roman"/>
          <w:noProof/>
          <w:color w:val="000000" w:themeColor="text1"/>
          <w:sz w:val="20"/>
          <w:szCs w:val="20"/>
        </w:rPr>
      </w:pPr>
      <w:bookmarkStart w:id="2" w:name="_ENREF_21"/>
      <w:r w:rsidRPr="000C5234">
        <w:rPr>
          <w:rFonts w:ascii="Times New Roman" w:hAnsi="Times New Roman"/>
          <w:noProof/>
          <w:color w:val="000000" w:themeColor="text1"/>
          <w:sz w:val="20"/>
          <w:szCs w:val="20"/>
        </w:rPr>
        <w:t xml:space="preserve">[6].  Lakshmanan, TR. (2007). The Wider Economic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Benefits of Transportation. </w:t>
      </w:r>
      <w:bookmarkEnd w:id="2"/>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[7].  Bougheas, Spiros, Demetriades, Panicos O, &amp;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Mamuneas, Theofanis P. (2000). Infrastructure,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specialization, and economic growth. Canadian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Journal of Economics/Revue canadienne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d'économique, 33(2), 506-522.</w:t>
      </w:r>
    </w:p>
    <w:p w:rsidR="00EE2202" w:rsidRPr="000C5234" w:rsidRDefault="00EE2202" w:rsidP="00EE2202">
      <w:pPr>
        <w:jc w:val="both"/>
        <w:rPr>
          <w:rFonts w:ascii="Times New Roman" w:hAnsi="Times New Roman"/>
          <w:noProof/>
          <w:color w:val="000000" w:themeColor="text1"/>
          <w:sz w:val="20"/>
          <w:szCs w:val="20"/>
        </w:rPr>
      </w:pPr>
      <w:bookmarkStart w:id="3" w:name="_ENREF_25"/>
      <w:r w:rsidRPr="000C5234">
        <w:rPr>
          <w:rFonts w:ascii="Times New Roman" w:hAnsi="Times New Roman"/>
          <w:noProof/>
          <w:color w:val="000000" w:themeColor="text1"/>
          <w:sz w:val="20"/>
          <w:szCs w:val="20"/>
        </w:rPr>
        <w:t xml:space="preserve">[8].  Munnell, Alicia H, &amp; Cook, Leah M. (1990). How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does public infrastructure affect regional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economic performance? New England economic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review(Sep), 11-33. </w:t>
      </w:r>
      <w:bookmarkStart w:id="4" w:name="_ENREF_7"/>
      <w:bookmarkEnd w:id="3"/>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[9]. Duffy-Deno, Kevin T, &amp; Eberts, Randall W.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(1991). Public infrastructure and regional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economic development: a simultaneous equations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approach. Journal of urban economics, 30(3),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329-343. </w:t>
      </w:r>
      <w:bookmarkEnd w:id="4"/>
    </w:p>
    <w:p w:rsidR="00EE2202" w:rsidRPr="000C5234" w:rsidRDefault="00EE2202" w:rsidP="00EE2202">
      <w:pPr>
        <w:jc w:val="both"/>
        <w:rPr>
          <w:rFonts w:ascii="Times New Roman" w:hAnsi="Times New Roman"/>
          <w:noProof/>
          <w:color w:val="000000" w:themeColor="text1"/>
          <w:sz w:val="20"/>
          <w:szCs w:val="20"/>
        </w:rPr>
      </w:pPr>
      <w:bookmarkStart w:id="5" w:name="_ENREF_10"/>
      <w:r w:rsidRPr="000C5234">
        <w:rPr>
          <w:rFonts w:ascii="Times New Roman" w:hAnsi="Times New Roman"/>
          <w:noProof/>
          <w:color w:val="000000" w:themeColor="text1"/>
          <w:sz w:val="20"/>
          <w:szCs w:val="20"/>
        </w:rPr>
        <w:t xml:space="preserve">[10].Eisner, Robert. (1991). Infrastructure and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regional economic performance: comment. New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England Economic Review(Sep), 47-58. </w:t>
      </w:r>
      <w:bookmarkStart w:id="6" w:name="_ENREF_13"/>
      <w:bookmarkEnd w:id="5"/>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[11].Garcia-Mila, Teresa, &amp; McGuire, Therese J.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(1992). The contribution of publicly provided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inputs to states' economies. Regional Science and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Urban Economics, 22(2), 229-241. </w:t>
      </w:r>
      <w:bookmarkEnd w:id="6"/>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[12].Moomaw, Ronald L, Mullen, John K, &amp;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Williams, Martin. (1995). The interregional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impact of infrastructure capital. Southern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Economic Journal, 830-845.</w:t>
      </w:r>
      <w:bookmarkStart w:id="7" w:name="_ENREF_19"/>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[13].Jones, Bryan D. (1990). Public policies and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economic growth in the American states. The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Journal of Politics, 52(01), 219-233. </w:t>
      </w:r>
      <w:bookmarkEnd w:id="7"/>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[14]. Mofidi, Alaeddin, &amp; Stone, Joe A. (1990). Do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state and local taxes affect economic growth?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The Review of Economics and Statistics, 686-</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691.</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[15].</w:t>
      </w:r>
      <w:bookmarkStart w:id="8" w:name="_ENREF_27"/>
      <w:r w:rsidRPr="000C5234">
        <w:rPr>
          <w:rFonts w:ascii="Times New Roman" w:hAnsi="Times New Roman"/>
          <w:noProof/>
          <w:color w:val="000000" w:themeColor="text1"/>
          <w:sz w:val="20"/>
          <w:szCs w:val="20"/>
        </w:rPr>
        <w:t xml:space="preserve"> Reynolds, Paul D, &amp; Maki, Wilbur. (1990). US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regional characteristics, new firms, and economic  </w:t>
      </w:r>
    </w:p>
    <w:p w:rsidR="00E40C9F" w:rsidRDefault="00E40C9F" w:rsidP="00EE2202">
      <w:pPr>
        <w:jc w:val="both"/>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        </w:t>
      </w:r>
      <w:r w:rsidR="00EE2202" w:rsidRPr="000C5234">
        <w:rPr>
          <w:rFonts w:ascii="Times New Roman" w:hAnsi="Times New Roman"/>
          <w:noProof/>
          <w:color w:val="000000" w:themeColor="text1"/>
          <w:sz w:val="20"/>
          <w:szCs w:val="20"/>
        </w:rPr>
        <w:t xml:space="preserve">growth. Paper presented at the presentation to </w:t>
      </w:r>
      <w:r>
        <w:rPr>
          <w:rFonts w:ascii="Times New Roman" w:hAnsi="Times New Roman"/>
          <w:noProof/>
          <w:color w:val="000000" w:themeColor="text1"/>
          <w:sz w:val="20"/>
          <w:szCs w:val="20"/>
        </w:rPr>
        <w:t xml:space="preserve"> </w:t>
      </w:r>
    </w:p>
    <w:p w:rsidR="00EE2202" w:rsidRPr="000C5234" w:rsidRDefault="00E40C9F" w:rsidP="00EE2202">
      <w:pPr>
        <w:jc w:val="both"/>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        </w:t>
      </w:r>
      <w:r w:rsidR="00EE2202" w:rsidRPr="000C5234">
        <w:rPr>
          <w:rFonts w:ascii="Times New Roman" w:hAnsi="Times New Roman"/>
          <w:noProof/>
          <w:color w:val="000000" w:themeColor="text1"/>
          <w:sz w:val="20"/>
          <w:szCs w:val="20"/>
        </w:rPr>
        <w:t xml:space="preserve">Cross National Workshop on the role of Small and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w:t>
      </w:r>
      <w:r w:rsidR="00E40C9F">
        <w:rPr>
          <w:rFonts w:ascii="Times New Roman" w:hAnsi="Times New Roman"/>
          <w:noProof/>
          <w:color w:val="000000" w:themeColor="text1"/>
          <w:sz w:val="20"/>
          <w:szCs w:val="20"/>
        </w:rPr>
        <w:t xml:space="preserve">  </w:t>
      </w:r>
      <w:r w:rsidRPr="000C5234">
        <w:rPr>
          <w:rFonts w:ascii="Times New Roman" w:hAnsi="Times New Roman"/>
          <w:noProof/>
          <w:color w:val="000000" w:themeColor="text1"/>
          <w:sz w:val="20"/>
          <w:szCs w:val="20"/>
        </w:rPr>
        <w:t xml:space="preserve">Medium Enterprises in Regional Economic </w:t>
      </w:r>
    </w:p>
    <w:p w:rsidR="00EE2202" w:rsidRPr="000C5234" w:rsidRDefault="00E40C9F" w:rsidP="00EE2202">
      <w:pPr>
        <w:jc w:val="both"/>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        </w:t>
      </w:r>
      <w:r w:rsidR="00EE2202" w:rsidRPr="000C5234">
        <w:rPr>
          <w:rFonts w:ascii="Times New Roman" w:hAnsi="Times New Roman"/>
          <w:noProof/>
          <w:color w:val="000000" w:themeColor="text1"/>
          <w:sz w:val="20"/>
          <w:szCs w:val="20"/>
        </w:rPr>
        <w:t>Growth, University of Warwick.</w:t>
      </w:r>
      <w:bookmarkEnd w:id="8"/>
    </w:p>
    <w:p w:rsidR="00E40C9F"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[16].</w:t>
      </w:r>
      <w:bookmarkStart w:id="9" w:name="_ENREF_8"/>
      <w:r w:rsidRPr="000C5234">
        <w:rPr>
          <w:rFonts w:ascii="Times New Roman" w:hAnsi="Times New Roman"/>
          <w:noProof/>
          <w:color w:val="000000" w:themeColor="text1"/>
          <w:sz w:val="20"/>
          <w:szCs w:val="20"/>
        </w:rPr>
        <w:t>Easterly, William, &amp;</w:t>
      </w:r>
      <w:r w:rsidR="00E40C9F">
        <w:rPr>
          <w:rFonts w:ascii="Times New Roman" w:hAnsi="Times New Roman"/>
          <w:noProof/>
          <w:color w:val="000000" w:themeColor="text1"/>
          <w:sz w:val="20"/>
          <w:szCs w:val="20"/>
        </w:rPr>
        <w:t xml:space="preserve"> Rebelo, Sergio. (1993).  </w:t>
      </w:r>
    </w:p>
    <w:p w:rsidR="00E40C9F" w:rsidRDefault="00E40C9F" w:rsidP="00EE2202">
      <w:pPr>
        <w:jc w:val="both"/>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        Fiscal </w:t>
      </w:r>
      <w:r w:rsidR="00EE2202" w:rsidRPr="000C5234">
        <w:rPr>
          <w:rFonts w:ascii="Times New Roman" w:hAnsi="Times New Roman"/>
          <w:noProof/>
          <w:color w:val="000000" w:themeColor="text1"/>
          <w:sz w:val="20"/>
          <w:szCs w:val="20"/>
        </w:rPr>
        <w:t>policy and econo</w:t>
      </w:r>
      <w:r>
        <w:rPr>
          <w:rFonts w:ascii="Times New Roman" w:hAnsi="Times New Roman"/>
          <w:noProof/>
          <w:color w:val="000000" w:themeColor="text1"/>
          <w:sz w:val="20"/>
          <w:szCs w:val="20"/>
        </w:rPr>
        <w:t xml:space="preserve">mic growth. Journal of  </w:t>
      </w:r>
    </w:p>
    <w:p w:rsidR="00EE2202" w:rsidRPr="000C5234" w:rsidRDefault="00E40C9F" w:rsidP="00EE2202">
      <w:pPr>
        <w:jc w:val="both"/>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        monetary </w:t>
      </w:r>
      <w:r w:rsidR="00EE2202" w:rsidRPr="000C5234">
        <w:rPr>
          <w:rFonts w:ascii="Times New Roman" w:hAnsi="Times New Roman"/>
          <w:noProof/>
          <w:color w:val="000000" w:themeColor="text1"/>
          <w:sz w:val="20"/>
          <w:szCs w:val="20"/>
        </w:rPr>
        <w:t xml:space="preserve">economics, 32(3), 417-458. </w:t>
      </w:r>
      <w:bookmarkEnd w:id="9"/>
    </w:p>
    <w:p w:rsidR="00E40C9F" w:rsidRDefault="00EE2202" w:rsidP="00EE2202">
      <w:pPr>
        <w:jc w:val="both"/>
        <w:rPr>
          <w:rFonts w:ascii="Times New Roman" w:hAnsi="Times New Roman"/>
          <w:noProof/>
          <w:color w:val="000000" w:themeColor="text1"/>
          <w:sz w:val="20"/>
          <w:szCs w:val="20"/>
        </w:rPr>
      </w:pPr>
      <w:r w:rsidRPr="000C5234">
        <w:rPr>
          <w:rFonts w:ascii="Times New Roman" w:hAnsi="Times New Roman"/>
          <w:color w:val="000000" w:themeColor="text1"/>
          <w:sz w:val="20"/>
          <w:szCs w:val="20"/>
        </w:rPr>
        <w:t xml:space="preserve">[17]. </w:t>
      </w:r>
      <w:bookmarkStart w:id="10" w:name="_ENREF_6"/>
      <w:r w:rsidRPr="000C5234">
        <w:rPr>
          <w:rFonts w:ascii="Times New Roman" w:hAnsi="Times New Roman"/>
          <w:noProof/>
          <w:color w:val="000000" w:themeColor="text1"/>
          <w:sz w:val="20"/>
          <w:szCs w:val="20"/>
        </w:rPr>
        <w:t xml:space="preserve">Devarajan, Shantayanan, Swaroop, Vinaya, &amp; </w:t>
      </w:r>
    </w:p>
    <w:p w:rsidR="00EE2202" w:rsidRPr="000C5234" w:rsidRDefault="00E40C9F" w:rsidP="00EE2202">
      <w:pPr>
        <w:jc w:val="both"/>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        </w:t>
      </w:r>
      <w:r w:rsidR="00EE2202" w:rsidRPr="000C5234">
        <w:rPr>
          <w:rFonts w:ascii="Times New Roman" w:hAnsi="Times New Roman"/>
          <w:noProof/>
          <w:color w:val="000000" w:themeColor="text1"/>
          <w:sz w:val="20"/>
          <w:szCs w:val="20"/>
        </w:rPr>
        <w:t xml:space="preserve">Zou, Heng-fu. (1996). The composition of public </w:t>
      </w:r>
    </w:p>
    <w:p w:rsidR="00EE2202" w:rsidRPr="000C5234" w:rsidRDefault="00E40C9F" w:rsidP="00EE2202">
      <w:pPr>
        <w:jc w:val="both"/>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        </w:t>
      </w:r>
      <w:r w:rsidR="00EE2202" w:rsidRPr="000C5234">
        <w:rPr>
          <w:rFonts w:ascii="Times New Roman" w:hAnsi="Times New Roman"/>
          <w:noProof/>
          <w:color w:val="000000" w:themeColor="text1"/>
          <w:sz w:val="20"/>
          <w:szCs w:val="20"/>
        </w:rPr>
        <w:t xml:space="preserve">expenditure and economic growth. Journal of </w:t>
      </w:r>
    </w:p>
    <w:p w:rsidR="00EE2202" w:rsidRPr="000C5234" w:rsidRDefault="00E40C9F" w:rsidP="00EE2202">
      <w:pPr>
        <w:jc w:val="both"/>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        </w:t>
      </w:r>
      <w:r w:rsidR="00EE2202" w:rsidRPr="000C5234">
        <w:rPr>
          <w:rFonts w:ascii="Times New Roman" w:hAnsi="Times New Roman"/>
          <w:noProof/>
          <w:color w:val="000000" w:themeColor="text1"/>
          <w:sz w:val="20"/>
          <w:szCs w:val="20"/>
        </w:rPr>
        <w:t xml:space="preserve">monetary economics, 37(2), 313-344. </w:t>
      </w:r>
      <w:bookmarkEnd w:id="10"/>
    </w:p>
    <w:p w:rsidR="00EE2202" w:rsidRPr="000C5234" w:rsidRDefault="00EE2202" w:rsidP="00EE2202">
      <w:pPr>
        <w:jc w:val="both"/>
        <w:rPr>
          <w:rFonts w:ascii="Times New Roman" w:hAnsi="Times New Roman"/>
          <w:noProof/>
          <w:color w:val="000000" w:themeColor="text1"/>
          <w:sz w:val="20"/>
          <w:szCs w:val="20"/>
        </w:rPr>
      </w:pPr>
      <w:bookmarkStart w:id="11" w:name="_ENREF_2"/>
      <w:r w:rsidRPr="000C5234">
        <w:rPr>
          <w:rFonts w:ascii="Times New Roman" w:hAnsi="Times New Roman"/>
          <w:color w:val="000000" w:themeColor="text1"/>
          <w:sz w:val="20"/>
          <w:szCs w:val="20"/>
        </w:rPr>
        <w:t xml:space="preserve">[18]. </w:t>
      </w:r>
      <w:r w:rsidRPr="000C5234">
        <w:rPr>
          <w:rFonts w:ascii="Times New Roman" w:hAnsi="Times New Roman"/>
          <w:noProof/>
          <w:color w:val="000000" w:themeColor="text1"/>
          <w:sz w:val="20"/>
          <w:szCs w:val="20"/>
        </w:rPr>
        <w:t xml:space="preserve">Boopen and Seetanah. (2006). Transport </w:t>
      </w:r>
    </w:p>
    <w:p w:rsidR="00E40C9F"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infrastructure and economic growth: evidence </w:t>
      </w:r>
    </w:p>
    <w:p w:rsidR="00EE2202" w:rsidRPr="000C5234" w:rsidRDefault="00E40C9F" w:rsidP="00EE2202">
      <w:pPr>
        <w:jc w:val="both"/>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         </w:t>
      </w:r>
      <w:r w:rsidR="00EE2202" w:rsidRPr="000C5234">
        <w:rPr>
          <w:rFonts w:ascii="Times New Roman" w:hAnsi="Times New Roman"/>
          <w:noProof/>
          <w:color w:val="000000" w:themeColor="text1"/>
          <w:sz w:val="20"/>
          <w:szCs w:val="20"/>
        </w:rPr>
        <w:t>from</w:t>
      </w:r>
      <w:r>
        <w:rPr>
          <w:rFonts w:ascii="Times New Roman" w:hAnsi="Times New Roman"/>
          <w:noProof/>
          <w:color w:val="000000" w:themeColor="text1"/>
          <w:sz w:val="20"/>
          <w:szCs w:val="20"/>
        </w:rPr>
        <w:t xml:space="preserve"> </w:t>
      </w:r>
      <w:r w:rsidR="00EE2202" w:rsidRPr="000C5234">
        <w:rPr>
          <w:rFonts w:ascii="Times New Roman" w:hAnsi="Times New Roman"/>
          <w:noProof/>
          <w:color w:val="000000" w:themeColor="text1"/>
          <w:sz w:val="20"/>
          <w:szCs w:val="20"/>
        </w:rPr>
        <w:t xml:space="preserve">Africa using dynamic panel estimates. The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empirical economics letters, 5(1), 37-52. </w:t>
      </w:r>
      <w:bookmarkEnd w:id="11"/>
    </w:p>
    <w:p w:rsidR="00EE2202" w:rsidRPr="000C5234" w:rsidRDefault="00EE2202" w:rsidP="00EE2202">
      <w:pPr>
        <w:jc w:val="both"/>
        <w:rPr>
          <w:rFonts w:ascii="Times New Roman" w:hAnsi="Times New Roman"/>
          <w:noProof/>
          <w:color w:val="000000" w:themeColor="text1"/>
          <w:sz w:val="20"/>
          <w:szCs w:val="20"/>
        </w:rPr>
      </w:pPr>
      <w:bookmarkStart w:id="12" w:name="_ENREF_29"/>
      <w:r w:rsidRPr="000C5234">
        <w:rPr>
          <w:rFonts w:ascii="Times New Roman" w:hAnsi="Times New Roman"/>
          <w:color w:val="000000" w:themeColor="text1"/>
          <w:sz w:val="20"/>
          <w:szCs w:val="20"/>
        </w:rPr>
        <w:t>[19]. Zhou</w:t>
      </w:r>
      <w:r w:rsidRPr="000C5234">
        <w:rPr>
          <w:rFonts w:ascii="Times New Roman" w:hAnsi="Times New Roman"/>
          <w:noProof/>
          <w:color w:val="000000" w:themeColor="text1"/>
          <w:sz w:val="20"/>
          <w:szCs w:val="20"/>
        </w:rPr>
        <w:t xml:space="preserve">, Jie, Yang, Luyu, Xu, Youquan, &amp; Liu,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Chunlu. (2007). The economic performance of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transportation infrastructure: an empirical study on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the recent development of China. World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transactions on engineering and technology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education, 6(1), 193.</w:t>
      </w:r>
      <w:bookmarkEnd w:id="12"/>
    </w:p>
    <w:p w:rsidR="00E40C9F" w:rsidRDefault="00EE2202" w:rsidP="00EE2202">
      <w:pPr>
        <w:jc w:val="both"/>
        <w:rPr>
          <w:rFonts w:ascii="Times New Roman" w:hAnsi="Times New Roman"/>
          <w:noProof/>
          <w:color w:val="000000" w:themeColor="text1"/>
          <w:sz w:val="20"/>
          <w:szCs w:val="20"/>
        </w:rPr>
      </w:pPr>
      <w:r w:rsidRPr="000C5234">
        <w:rPr>
          <w:rFonts w:ascii="Times New Roman" w:hAnsi="Times New Roman"/>
          <w:color w:val="000000" w:themeColor="text1"/>
          <w:sz w:val="20"/>
          <w:szCs w:val="20"/>
        </w:rPr>
        <w:t xml:space="preserve">[20]. </w:t>
      </w:r>
      <w:bookmarkStart w:id="13" w:name="_ENREF_28"/>
      <w:r w:rsidRPr="000C5234">
        <w:rPr>
          <w:rFonts w:ascii="Times New Roman" w:hAnsi="Times New Roman"/>
          <w:noProof/>
          <w:color w:val="000000" w:themeColor="text1"/>
          <w:sz w:val="20"/>
          <w:szCs w:val="20"/>
        </w:rPr>
        <w:t xml:space="preserve">Singletary, Loretta, Henry, Mark, Brooks, Kerry, </w:t>
      </w:r>
    </w:p>
    <w:p w:rsidR="00EE2202" w:rsidRPr="000C5234" w:rsidRDefault="00E40C9F" w:rsidP="00EE2202">
      <w:pPr>
        <w:jc w:val="both"/>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         </w:t>
      </w:r>
      <w:r w:rsidR="00EE2202" w:rsidRPr="000C5234">
        <w:rPr>
          <w:rFonts w:ascii="Times New Roman" w:hAnsi="Times New Roman"/>
          <w:noProof/>
          <w:color w:val="000000" w:themeColor="text1"/>
          <w:sz w:val="20"/>
          <w:szCs w:val="20"/>
        </w:rPr>
        <w:t xml:space="preserve">&amp; London, James. (1995). The impact of highway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investment on new manufacturing employment in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South Carolina: A small region spatial analysis.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The Review of Regional Studies, 25(1), 37. </w:t>
      </w:r>
      <w:bookmarkEnd w:id="13"/>
    </w:p>
    <w:p w:rsidR="00EE2202" w:rsidRPr="000C5234" w:rsidRDefault="00EE2202" w:rsidP="00EE2202">
      <w:pPr>
        <w:jc w:val="both"/>
        <w:rPr>
          <w:rFonts w:ascii="Times New Roman" w:hAnsi="Times New Roman"/>
          <w:noProof/>
          <w:color w:val="000000" w:themeColor="text1"/>
          <w:sz w:val="20"/>
          <w:szCs w:val="20"/>
        </w:rPr>
      </w:pPr>
      <w:bookmarkStart w:id="14" w:name="_ENREF_5"/>
      <w:r w:rsidRPr="000C5234">
        <w:rPr>
          <w:rFonts w:ascii="Times New Roman" w:hAnsi="Times New Roman"/>
          <w:color w:val="000000" w:themeColor="text1"/>
          <w:sz w:val="20"/>
          <w:szCs w:val="20"/>
        </w:rPr>
        <w:t xml:space="preserve">[21]. </w:t>
      </w:r>
      <w:r w:rsidRPr="000C5234">
        <w:rPr>
          <w:rFonts w:ascii="Times New Roman" w:hAnsi="Times New Roman"/>
          <w:noProof/>
          <w:color w:val="000000" w:themeColor="text1"/>
          <w:sz w:val="20"/>
          <w:szCs w:val="20"/>
        </w:rPr>
        <w:t xml:space="preserve">Crihfield, John B, &amp; Panggabean, Martin PH.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(1995). Is public infrastructure productive? A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metropolitan perspective using new capital stock  </w:t>
      </w:r>
    </w:p>
    <w:p w:rsidR="00E40C9F"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estimates. Regional Science and Urban </w:t>
      </w:r>
    </w:p>
    <w:p w:rsidR="00EE2202" w:rsidRPr="000C5234" w:rsidRDefault="00E40C9F" w:rsidP="00EE2202">
      <w:pPr>
        <w:jc w:val="both"/>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         </w:t>
      </w:r>
      <w:r w:rsidR="00EE2202" w:rsidRPr="000C5234">
        <w:rPr>
          <w:rFonts w:ascii="Times New Roman" w:hAnsi="Times New Roman"/>
          <w:noProof/>
          <w:color w:val="000000" w:themeColor="text1"/>
          <w:sz w:val="20"/>
          <w:szCs w:val="20"/>
        </w:rPr>
        <w:t>Economics,</w:t>
      </w:r>
      <w:r>
        <w:rPr>
          <w:rFonts w:ascii="Times New Roman" w:hAnsi="Times New Roman"/>
          <w:noProof/>
          <w:color w:val="000000" w:themeColor="text1"/>
          <w:sz w:val="20"/>
          <w:szCs w:val="20"/>
        </w:rPr>
        <w:t xml:space="preserve"> </w:t>
      </w:r>
      <w:r w:rsidR="00EE2202" w:rsidRPr="000C5234">
        <w:rPr>
          <w:rFonts w:ascii="Times New Roman" w:hAnsi="Times New Roman"/>
          <w:noProof/>
          <w:color w:val="000000" w:themeColor="text1"/>
          <w:sz w:val="20"/>
          <w:szCs w:val="20"/>
        </w:rPr>
        <w:t>25(5), 607-630.</w:t>
      </w:r>
      <w:bookmarkEnd w:id="14"/>
    </w:p>
    <w:p w:rsidR="00E40C9F" w:rsidRDefault="00EE2202" w:rsidP="00EE2202">
      <w:pPr>
        <w:jc w:val="both"/>
        <w:rPr>
          <w:rFonts w:ascii="Times New Roman" w:hAnsi="Times New Roman"/>
          <w:noProof/>
          <w:color w:val="000000" w:themeColor="text1"/>
          <w:sz w:val="20"/>
          <w:szCs w:val="20"/>
        </w:rPr>
      </w:pPr>
      <w:r w:rsidRPr="000C5234">
        <w:rPr>
          <w:rFonts w:ascii="Times New Roman" w:hAnsi="Times New Roman"/>
          <w:color w:val="000000" w:themeColor="text1"/>
          <w:sz w:val="20"/>
          <w:szCs w:val="20"/>
        </w:rPr>
        <w:t>[22].</w:t>
      </w:r>
      <w:bookmarkStart w:id="15" w:name="_ENREF_14"/>
      <w:r w:rsidRPr="000C5234">
        <w:rPr>
          <w:rFonts w:ascii="Times New Roman" w:hAnsi="Times New Roman"/>
          <w:noProof/>
          <w:color w:val="000000" w:themeColor="text1"/>
          <w:sz w:val="20"/>
          <w:szCs w:val="20"/>
        </w:rPr>
        <w:t xml:space="preserve"> Garcia-Mila, Teresa, McGuire, Therese J, &amp; </w:t>
      </w:r>
    </w:p>
    <w:p w:rsidR="00E40C9F" w:rsidRDefault="00E40C9F" w:rsidP="00EE2202">
      <w:pPr>
        <w:jc w:val="both"/>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         </w:t>
      </w:r>
      <w:r w:rsidR="00EE2202" w:rsidRPr="000C5234">
        <w:rPr>
          <w:rFonts w:ascii="Times New Roman" w:hAnsi="Times New Roman"/>
          <w:noProof/>
          <w:color w:val="000000" w:themeColor="text1"/>
          <w:sz w:val="20"/>
          <w:szCs w:val="20"/>
        </w:rPr>
        <w:t xml:space="preserve">Porter, Robert H. (1996). The effect of public </w:t>
      </w:r>
    </w:p>
    <w:p w:rsidR="00E40C9F" w:rsidRDefault="00E40C9F" w:rsidP="00EE2202">
      <w:pPr>
        <w:jc w:val="both"/>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         </w:t>
      </w:r>
      <w:r w:rsidR="00EE2202" w:rsidRPr="000C5234">
        <w:rPr>
          <w:rFonts w:ascii="Times New Roman" w:hAnsi="Times New Roman"/>
          <w:noProof/>
          <w:color w:val="000000" w:themeColor="text1"/>
          <w:sz w:val="20"/>
          <w:szCs w:val="20"/>
        </w:rPr>
        <w:t xml:space="preserve">capital in state-level production functions </w:t>
      </w:r>
    </w:p>
    <w:p w:rsidR="00E40C9F" w:rsidRDefault="00E40C9F" w:rsidP="00EE2202">
      <w:pPr>
        <w:jc w:val="both"/>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          </w:t>
      </w:r>
      <w:r w:rsidR="00EE2202" w:rsidRPr="000C5234">
        <w:rPr>
          <w:rFonts w:ascii="Times New Roman" w:hAnsi="Times New Roman"/>
          <w:noProof/>
          <w:color w:val="000000" w:themeColor="text1"/>
          <w:sz w:val="20"/>
          <w:szCs w:val="20"/>
        </w:rPr>
        <w:t xml:space="preserve">reconsidered. The review of economics and </w:t>
      </w:r>
    </w:p>
    <w:p w:rsidR="00EE2202" w:rsidRPr="000C5234" w:rsidRDefault="00E40C9F" w:rsidP="00EE2202">
      <w:pPr>
        <w:jc w:val="both"/>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         </w:t>
      </w:r>
      <w:r w:rsidR="00EE2202" w:rsidRPr="000C5234">
        <w:rPr>
          <w:rFonts w:ascii="Times New Roman" w:hAnsi="Times New Roman"/>
          <w:noProof/>
          <w:color w:val="000000" w:themeColor="text1"/>
          <w:sz w:val="20"/>
          <w:szCs w:val="20"/>
        </w:rPr>
        <w:t xml:space="preserve">statistics, 177-180. </w:t>
      </w:r>
      <w:bookmarkEnd w:id="15"/>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color w:val="000000" w:themeColor="text1"/>
          <w:sz w:val="20"/>
          <w:szCs w:val="20"/>
        </w:rPr>
        <w:t xml:space="preserve">[23]. </w:t>
      </w:r>
      <w:bookmarkStart w:id="16" w:name="_ENREF_11"/>
      <w:r w:rsidRPr="000C5234">
        <w:rPr>
          <w:rFonts w:ascii="Times New Roman" w:hAnsi="Times New Roman"/>
          <w:noProof/>
          <w:color w:val="000000" w:themeColor="text1"/>
          <w:sz w:val="20"/>
          <w:szCs w:val="20"/>
        </w:rPr>
        <w:t xml:space="preserve">Fernald, John G. (1999). Roads to prosperity?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Assessing the link between public capital and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productivity. American Economic Review, 619-</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638. </w:t>
      </w:r>
      <w:bookmarkEnd w:id="16"/>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color w:val="000000" w:themeColor="text1"/>
          <w:sz w:val="20"/>
          <w:szCs w:val="20"/>
        </w:rPr>
        <w:t xml:space="preserve">[24]. </w:t>
      </w:r>
      <w:bookmarkStart w:id="17" w:name="_ENREF_18"/>
      <w:r w:rsidRPr="000C5234">
        <w:rPr>
          <w:rFonts w:ascii="Times New Roman" w:hAnsi="Times New Roman"/>
          <w:noProof/>
          <w:color w:val="000000" w:themeColor="text1"/>
          <w:sz w:val="20"/>
          <w:szCs w:val="20"/>
        </w:rPr>
        <w:t xml:space="preserve">Jiwattanakulpaisarn, Piyapong, Noland, Robert B,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&amp; Graham, Daniel J. (2010). Causal linkages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between highways and sector-level employment.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Transportation Research Part A: Policy and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Practice, 44(4), 265-280. </w:t>
      </w:r>
      <w:bookmarkEnd w:id="17"/>
    </w:p>
    <w:p w:rsidR="00E40C9F" w:rsidRDefault="00EE2202" w:rsidP="00EE2202">
      <w:pPr>
        <w:jc w:val="both"/>
        <w:rPr>
          <w:rFonts w:ascii="Times New Roman" w:hAnsi="Times New Roman"/>
          <w:noProof/>
          <w:color w:val="000000" w:themeColor="text1"/>
          <w:sz w:val="20"/>
          <w:szCs w:val="20"/>
        </w:rPr>
      </w:pPr>
      <w:r w:rsidRPr="000C5234">
        <w:rPr>
          <w:rFonts w:ascii="Times New Roman" w:hAnsi="Times New Roman"/>
          <w:color w:val="000000" w:themeColor="text1"/>
          <w:sz w:val="20"/>
          <w:szCs w:val="20"/>
        </w:rPr>
        <w:t xml:space="preserve">[25]. </w:t>
      </w:r>
      <w:bookmarkStart w:id="18" w:name="_ENREF_9"/>
      <w:r w:rsidRPr="000C5234">
        <w:rPr>
          <w:rFonts w:ascii="Times New Roman" w:hAnsi="Times New Roman"/>
          <w:noProof/>
          <w:color w:val="000000" w:themeColor="text1"/>
          <w:sz w:val="20"/>
          <w:szCs w:val="20"/>
        </w:rPr>
        <w:t xml:space="preserve">Eichengreen, Barry, &amp; Gupta, Poonam. (2013). </w:t>
      </w:r>
    </w:p>
    <w:p w:rsidR="00EE2202" w:rsidRPr="000C5234" w:rsidRDefault="00E40C9F" w:rsidP="00EE2202">
      <w:pPr>
        <w:jc w:val="both"/>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        </w:t>
      </w:r>
      <w:r w:rsidR="00EE2202" w:rsidRPr="000C5234">
        <w:rPr>
          <w:rFonts w:ascii="Times New Roman" w:hAnsi="Times New Roman"/>
          <w:noProof/>
          <w:color w:val="000000" w:themeColor="text1"/>
          <w:sz w:val="20"/>
          <w:szCs w:val="20"/>
        </w:rPr>
        <w:t xml:space="preserve">The two waves of service-sector growth. Oxford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Economic Papers, 65(1), 96-123. </w:t>
      </w:r>
      <w:bookmarkEnd w:id="18"/>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color w:val="000000" w:themeColor="text1"/>
          <w:sz w:val="20"/>
          <w:szCs w:val="20"/>
        </w:rPr>
        <w:t>[26].</w:t>
      </w:r>
      <w:r w:rsidRPr="000C5234">
        <w:rPr>
          <w:rFonts w:ascii="Times New Roman" w:hAnsi="Times New Roman"/>
          <w:noProof/>
          <w:color w:val="000000" w:themeColor="text1"/>
          <w:sz w:val="20"/>
          <w:szCs w:val="20"/>
        </w:rPr>
        <w:t xml:space="preserve"> Kim, Euijune. (2002). Determinants of optimal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level of transportation infrastructure. Journal of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Urban Planning and Development, 128(3), 150-</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163.</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color w:val="000000" w:themeColor="text1"/>
          <w:sz w:val="20"/>
          <w:szCs w:val="20"/>
        </w:rPr>
        <w:t xml:space="preserve">[27]. </w:t>
      </w:r>
      <w:bookmarkStart w:id="19" w:name="_ENREF_26"/>
      <w:r w:rsidRPr="000C5234">
        <w:rPr>
          <w:rFonts w:ascii="Times New Roman" w:hAnsi="Times New Roman"/>
          <w:noProof/>
          <w:color w:val="000000" w:themeColor="text1"/>
          <w:sz w:val="20"/>
          <w:szCs w:val="20"/>
        </w:rPr>
        <w:t xml:space="preserve">Randolph, Susan, Bogetic, Zeljko, &amp; Heffley,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Dennis R. (1996). Determinants of public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expenditure on infrastructure: transportation and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communication. World Bank Policy Research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Working Paper(1661).</w:t>
      </w:r>
      <w:bookmarkEnd w:id="19"/>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color w:val="000000" w:themeColor="text1"/>
          <w:sz w:val="20"/>
          <w:szCs w:val="20"/>
        </w:rPr>
        <w:t>[28].</w:t>
      </w:r>
      <w:bookmarkStart w:id="20" w:name="_ENREF_12"/>
      <w:r w:rsidRPr="000C5234">
        <w:rPr>
          <w:rFonts w:ascii="Times New Roman" w:hAnsi="Times New Roman"/>
          <w:noProof/>
          <w:color w:val="000000" w:themeColor="text1"/>
          <w:sz w:val="20"/>
          <w:szCs w:val="20"/>
        </w:rPr>
        <w:t xml:space="preserve"> Florens, Jean-Pierre, &amp; Mouchart, Michel. (1982).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A note on noncausality. Econometrica: Journal of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noProof/>
          <w:color w:val="000000" w:themeColor="text1"/>
          <w:sz w:val="20"/>
          <w:szCs w:val="20"/>
        </w:rPr>
        <w:t xml:space="preserve">        the Econometric Society, 583-591. </w:t>
      </w:r>
      <w:bookmarkEnd w:id="20"/>
    </w:p>
    <w:p w:rsidR="00EE2202" w:rsidRPr="000C5234" w:rsidRDefault="00EE2202" w:rsidP="00EE2202">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[29].Beyzatlar, M. A., Karacal, M., &amp; Yetkiner, H. </w:t>
      </w:r>
    </w:p>
    <w:p w:rsidR="00EE2202" w:rsidRPr="000C5234" w:rsidRDefault="00EE2202" w:rsidP="00EE2202">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        (2014). Granger-causality between transportation </w:t>
      </w:r>
    </w:p>
    <w:p w:rsidR="00EE2202" w:rsidRPr="000C5234" w:rsidRDefault="00EE2202" w:rsidP="00EE2202">
      <w:pPr>
        <w:jc w:val="both"/>
        <w:rPr>
          <w:rFonts w:ascii="Times New Roman" w:hAnsi="Times New Roman"/>
          <w:iCs/>
          <w:color w:val="000000" w:themeColor="text1"/>
          <w:sz w:val="20"/>
          <w:szCs w:val="20"/>
        </w:rPr>
      </w:pPr>
      <w:r w:rsidRPr="000C5234">
        <w:rPr>
          <w:rFonts w:ascii="Times New Roman" w:hAnsi="Times New Roman"/>
          <w:color w:val="000000" w:themeColor="text1"/>
          <w:sz w:val="20"/>
          <w:szCs w:val="20"/>
        </w:rPr>
        <w:t xml:space="preserve">        and GDP: A panel data approach. </w:t>
      </w:r>
      <w:r w:rsidRPr="000C5234">
        <w:rPr>
          <w:rFonts w:ascii="Times New Roman" w:hAnsi="Times New Roman"/>
          <w:iCs/>
          <w:color w:val="000000" w:themeColor="text1"/>
          <w:sz w:val="20"/>
          <w:szCs w:val="20"/>
        </w:rPr>
        <w:t xml:space="preserve">Transportation </w:t>
      </w:r>
    </w:p>
    <w:p w:rsidR="00EE2202" w:rsidRPr="000C5234" w:rsidRDefault="00EE2202" w:rsidP="00EE2202">
      <w:pPr>
        <w:jc w:val="both"/>
        <w:rPr>
          <w:rFonts w:ascii="Times New Roman" w:hAnsi="Times New Roman"/>
          <w:color w:val="000000" w:themeColor="text1"/>
          <w:sz w:val="20"/>
          <w:szCs w:val="20"/>
        </w:rPr>
      </w:pPr>
      <w:r w:rsidRPr="000C5234">
        <w:rPr>
          <w:rFonts w:ascii="Times New Roman" w:hAnsi="Times New Roman"/>
          <w:iCs/>
          <w:color w:val="000000" w:themeColor="text1"/>
          <w:sz w:val="20"/>
          <w:szCs w:val="20"/>
        </w:rPr>
        <w:t xml:space="preserve">       Research Part A: Policy and Practice</w:t>
      </w:r>
      <w:r w:rsidRPr="000C5234">
        <w:rPr>
          <w:rFonts w:ascii="Times New Roman" w:hAnsi="Times New Roman"/>
          <w:color w:val="000000" w:themeColor="text1"/>
          <w:sz w:val="20"/>
          <w:szCs w:val="20"/>
        </w:rPr>
        <w:t xml:space="preserve">, </w:t>
      </w:r>
      <w:r w:rsidRPr="000C5234">
        <w:rPr>
          <w:rFonts w:ascii="Times New Roman" w:hAnsi="Times New Roman"/>
          <w:iCs/>
          <w:color w:val="000000" w:themeColor="text1"/>
          <w:sz w:val="20"/>
          <w:szCs w:val="20"/>
        </w:rPr>
        <w:t>63</w:t>
      </w:r>
      <w:r w:rsidRPr="000C5234">
        <w:rPr>
          <w:rFonts w:ascii="Times New Roman" w:hAnsi="Times New Roman"/>
          <w:color w:val="000000" w:themeColor="text1"/>
          <w:sz w:val="20"/>
          <w:szCs w:val="20"/>
        </w:rPr>
        <w:t>, 43-55.</w:t>
      </w:r>
      <w:bookmarkStart w:id="21" w:name="_ENREF_15"/>
    </w:p>
    <w:p w:rsidR="00EE2202" w:rsidRPr="000C5234" w:rsidRDefault="00EE2202" w:rsidP="00EE2202">
      <w:pPr>
        <w:autoSpaceDE w:val="0"/>
        <w:autoSpaceDN w:val="0"/>
        <w:adjustRightInd w:val="0"/>
        <w:jc w:val="both"/>
        <w:rPr>
          <w:rFonts w:ascii="Times New Roman" w:hAnsi="Times New Roman"/>
          <w:color w:val="000000" w:themeColor="text1"/>
          <w:sz w:val="20"/>
          <w:szCs w:val="20"/>
        </w:rPr>
      </w:pPr>
      <w:bookmarkStart w:id="22" w:name="_ENREF_16"/>
      <w:bookmarkEnd w:id="21"/>
      <w:r w:rsidRPr="000C5234">
        <w:rPr>
          <w:rFonts w:ascii="Times New Roman" w:hAnsi="Times New Roman"/>
          <w:noProof/>
          <w:color w:val="000000" w:themeColor="text1"/>
          <w:sz w:val="20"/>
          <w:szCs w:val="20"/>
        </w:rPr>
        <w:t>[30].</w:t>
      </w:r>
      <w:r w:rsidRPr="000C5234">
        <w:rPr>
          <w:rFonts w:ascii="Times New Roman" w:hAnsi="Times New Roman"/>
          <w:color w:val="000000" w:themeColor="text1"/>
          <w:sz w:val="20"/>
          <w:szCs w:val="20"/>
        </w:rPr>
        <w:t xml:space="preserve">Marazzo, M., Scherre, R., Fernandes, E., 2010. Air </w:t>
      </w:r>
    </w:p>
    <w:p w:rsidR="00EE2202" w:rsidRPr="000C5234" w:rsidRDefault="00EE2202" w:rsidP="00EE2202">
      <w:pPr>
        <w:autoSpaceDE w:val="0"/>
        <w:autoSpaceDN w:val="0"/>
        <w:adjustRightInd w:val="0"/>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        transport demand and economic growth in Brazil: a </w:t>
      </w:r>
    </w:p>
    <w:p w:rsidR="00EE2202" w:rsidRPr="000C5234" w:rsidRDefault="00EE2202" w:rsidP="00EE2202">
      <w:pPr>
        <w:autoSpaceDE w:val="0"/>
        <w:autoSpaceDN w:val="0"/>
        <w:adjustRightInd w:val="0"/>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        time series analysis. Transport. Res. E: Logist. </w:t>
      </w:r>
    </w:p>
    <w:p w:rsidR="00EE2202" w:rsidRPr="000C5234" w:rsidRDefault="00EE2202" w:rsidP="00EE2202">
      <w:pPr>
        <w:autoSpaceDE w:val="0"/>
        <w:autoSpaceDN w:val="0"/>
        <w:adjustRightInd w:val="0"/>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       Transport. Rev. 46, 261–269.</w:t>
      </w:r>
    </w:p>
    <w:p w:rsidR="00EE2202" w:rsidRPr="000C5234" w:rsidRDefault="00EE2202" w:rsidP="00EE2202">
      <w:pPr>
        <w:autoSpaceDE w:val="0"/>
        <w:autoSpaceDN w:val="0"/>
        <w:adjustRightInd w:val="0"/>
        <w:jc w:val="both"/>
        <w:rPr>
          <w:rFonts w:ascii="Times New Roman" w:hAnsi="Times New Roman"/>
          <w:color w:val="000000" w:themeColor="text1"/>
          <w:sz w:val="20"/>
          <w:szCs w:val="20"/>
        </w:rPr>
      </w:pPr>
      <w:r w:rsidRPr="000C5234">
        <w:rPr>
          <w:rFonts w:ascii="Times New Roman" w:hAnsi="Times New Roman"/>
          <w:noProof/>
          <w:color w:val="000000" w:themeColor="text1"/>
          <w:sz w:val="20"/>
          <w:szCs w:val="20"/>
        </w:rPr>
        <w:t>[31].</w:t>
      </w:r>
      <w:r w:rsidRPr="000C5234">
        <w:rPr>
          <w:rFonts w:ascii="Times New Roman" w:hAnsi="Times New Roman"/>
          <w:color w:val="000000" w:themeColor="text1"/>
          <w:sz w:val="20"/>
          <w:szCs w:val="20"/>
        </w:rPr>
        <w:t xml:space="preserve">Button, K., Lall, S., Stough, R., Trice, M., 1999. </w:t>
      </w:r>
    </w:p>
    <w:p w:rsidR="00EE2202" w:rsidRPr="000C5234" w:rsidRDefault="00EE2202" w:rsidP="00EE2202">
      <w:pPr>
        <w:autoSpaceDE w:val="0"/>
        <w:autoSpaceDN w:val="0"/>
        <w:adjustRightInd w:val="0"/>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        High-technology employment and hub airports. J.  </w:t>
      </w:r>
    </w:p>
    <w:p w:rsidR="00EE2202" w:rsidRPr="000C5234" w:rsidRDefault="00EE2202" w:rsidP="00EE2202">
      <w:pPr>
        <w:autoSpaceDE w:val="0"/>
        <w:autoSpaceDN w:val="0"/>
        <w:adjustRightInd w:val="0"/>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       Air Transp. Manag. 5, 53–59.</w:t>
      </w:r>
    </w:p>
    <w:p w:rsidR="00EE2202" w:rsidRPr="000C5234" w:rsidRDefault="00EE2202" w:rsidP="00EE2202">
      <w:pPr>
        <w:autoSpaceDE w:val="0"/>
        <w:autoSpaceDN w:val="0"/>
        <w:adjustRightInd w:val="0"/>
        <w:jc w:val="both"/>
        <w:rPr>
          <w:rFonts w:ascii="Times New Roman" w:hAnsi="Times New Roman"/>
          <w:color w:val="000000" w:themeColor="text1"/>
          <w:sz w:val="20"/>
          <w:szCs w:val="20"/>
        </w:rPr>
      </w:pPr>
      <w:r w:rsidRPr="000C5234">
        <w:rPr>
          <w:rFonts w:ascii="Times New Roman" w:hAnsi="Times New Roman"/>
          <w:noProof/>
          <w:color w:val="000000" w:themeColor="text1"/>
          <w:sz w:val="20"/>
          <w:szCs w:val="20"/>
        </w:rPr>
        <w:t>[32].</w:t>
      </w:r>
      <w:r w:rsidRPr="000C5234">
        <w:rPr>
          <w:rFonts w:ascii="Times New Roman" w:hAnsi="Times New Roman"/>
          <w:color w:val="000000" w:themeColor="text1"/>
          <w:sz w:val="20"/>
          <w:szCs w:val="20"/>
        </w:rPr>
        <w:t xml:space="preserve">Fernandes, E., Pacheco, R.R., 2010. The causal </w:t>
      </w:r>
    </w:p>
    <w:p w:rsidR="00EE2202" w:rsidRPr="000C5234" w:rsidRDefault="00EE2202" w:rsidP="00EE2202">
      <w:pPr>
        <w:autoSpaceDE w:val="0"/>
        <w:autoSpaceDN w:val="0"/>
        <w:adjustRightInd w:val="0"/>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        relationship between GDP and domestic air</w:t>
      </w:r>
    </w:p>
    <w:p w:rsidR="00EE2202" w:rsidRPr="000C5234" w:rsidRDefault="00EE2202" w:rsidP="00EE2202">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        passenger traffic in Brazil. Transp. Plan. Technol.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color w:val="000000" w:themeColor="text1"/>
          <w:sz w:val="20"/>
          <w:szCs w:val="20"/>
        </w:rPr>
        <w:t xml:space="preserve">        33, 569–581.</w:t>
      </w:r>
    </w:p>
    <w:p w:rsidR="00EE2202" w:rsidRPr="000C5234" w:rsidRDefault="00EE2202" w:rsidP="00EE2202">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[33].Ke, J. Y. F., Windle, R. J., Han, C., &amp;Britto, R. </w:t>
      </w:r>
    </w:p>
    <w:p w:rsidR="00EE2202" w:rsidRPr="000C5234" w:rsidRDefault="00EE2202" w:rsidP="00EE2202">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        (2015). Aligning supply chain transportation </w:t>
      </w:r>
    </w:p>
    <w:p w:rsidR="00EE2202" w:rsidRPr="000C5234" w:rsidRDefault="00EE2202" w:rsidP="00EE2202">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        Strategy with industry characteristics: Evidence </w:t>
      </w:r>
    </w:p>
    <w:p w:rsidR="00EE2202" w:rsidRPr="000C5234" w:rsidRDefault="00EE2202" w:rsidP="00EE2202">
      <w:pPr>
        <w:jc w:val="both"/>
        <w:rPr>
          <w:rFonts w:ascii="Times New Roman" w:hAnsi="Times New Roman"/>
          <w:iCs/>
          <w:color w:val="000000" w:themeColor="text1"/>
          <w:sz w:val="20"/>
          <w:szCs w:val="20"/>
        </w:rPr>
      </w:pPr>
      <w:r w:rsidRPr="000C5234">
        <w:rPr>
          <w:rFonts w:ascii="Times New Roman" w:hAnsi="Times New Roman"/>
          <w:color w:val="000000" w:themeColor="text1"/>
          <w:sz w:val="20"/>
          <w:szCs w:val="20"/>
        </w:rPr>
        <w:t xml:space="preserve">        from the US-Asia supply chain. </w:t>
      </w:r>
      <w:r w:rsidRPr="000C5234">
        <w:rPr>
          <w:rFonts w:ascii="Times New Roman" w:hAnsi="Times New Roman"/>
          <w:iCs/>
          <w:color w:val="000000" w:themeColor="text1"/>
          <w:sz w:val="20"/>
          <w:szCs w:val="20"/>
        </w:rPr>
        <w:t xml:space="preserve">International </w:t>
      </w:r>
    </w:p>
    <w:p w:rsidR="00EE2202" w:rsidRPr="000C5234" w:rsidRDefault="00EE2202" w:rsidP="00EE2202">
      <w:pPr>
        <w:jc w:val="both"/>
        <w:rPr>
          <w:rFonts w:ascii="Times New Roman" w:hAnsi="Times New Roman"/>
          <w:iCs/>
          <w:color w:val="000000" w:themeColor="text1"/>
          <w:sz w:val="20"/>
          <w:szCs w:val="20"/>
        </w:rPr>
      </w:pPr>
      <w:r w:rsidRPr="000C5234">
        <w:rPr>
          <w:rFonts w:ascii="Times New Roman" w:hAnsi="Times New Roman"/>
          <w:iCs/>
          <w:color w:val="000000" w:themeColor="text1"/>
          <w:sz w:val="20"/>
          <w:szCs w:val="20"/>
        </w:rPr>
        <w:t xml:space="preserve">        Journal of Physical Distribution &amp; Logistics </w:t>
      </w:r>
    </w:p>
    <w:p w:rsidR="00EE2202" w:rsidRPr="000C5234" w:rsidRDefault="00EE2202" w:rsidP="00EE2202">
      <w:pPr>
        <w:jc w:val="both"/>
        <w:rPr>
          <w:rFonts w:ascii="Times New Roman" w:hAnsi="Times New Roman"/>
          <w:color w:val="000000" w:themeColor="text1"/>
          <w:sz w:val="20"/>
          <w:szCs w:val="20"/>
        </w:rPr>
      </w:pPr>
      <w:r w:rsidRPr="000C5234">
        <w:rPr>
          <w:rFonts w:ascii="Times New Roman" w:hAnsi="Times New Roman"/>
          <w:iCs/>
          <w:color w:val="000000" w:themeColor="text1"/>
          <w:sz w:val="20"/>
          <w:szCs w:val="20"/>
        </w:rPr>
        <w:t xml:space="preserve">        Management</w:t>
      </w:r>
      <w:r w:rsidRPr="000C5234">
        <w:rPr>
          <w:rFonts w:ascii="Times New Roman" w:hAnsi="Times New Roman"/>
          <w:color w:val="000000" w:themeColor="text1"/>
          <w:sz w:val="20"/>
          <w:szCs w:val="20"/>
        </w:rPr>
        <w:t xml:space="preserve">, </w:t>
      </w:r>
      <w:r w:rsidRPr="000C5234">
        <w:rPr>
          <w:rFonts w:ascii="Times New Roman" w:hAnsi="Times New Roman"/>
          <w:iCs/>
          <w:color w:val="000000" w:themeColor="text1"/>
          <w:sz w:val="20"/>
          <w:szCs w:val="20"/>
        </w:rPr>
        <w:t>45</w:t>
      </w:r>
      <w:r w:rsidRPr="000C5234">
        <w:rPr>
          <w:rFonts w:ascii="Times New Roman" w:hAnsi="Times New Roman"/>
          <w:color w:val="000000" w:themeColor="text1"/>
          <w:sz w:val="20"/>
          <w:szCs w:val="20"/>
        </w:rPr>
        <w:t>(9/10), 837-860.</w:t>
      </w:r>
    </w:p>
    <w:p w:rsidR="00EE2202" w:rsidRPr="000C5234" w:rsidRDefault="00EE2202" w:rsidP="00EE2202">
      <w:pPr>
        <w:jc w:val="both"/>
        <w:rPr>
          <w:rFonts w:ascii="Times New Roman" w:hAnsi="Times New Roman"/>
          <w:color w:val="000000" w:themeColor="text1"/>
          <w:sz w:val="20"/>
          <w:szCs w:val="20"/>
        </w:rPr>
      </w:pPr>
      <w:r w:rsidRPr="000C5234">
        <w:rPr>
          <w:rFonts w:ascii="Times New Roman" w:hAnsi="Times New Roman"/>
          <w:noProof/>
          <w:color w:val="000000" w:themeColor="text1"/>
          <w:sz w:val="20"/>
          <w:szCs w:val="20"/>
        </w:rPr>
        <w:t>[34].</w:t>
      </w:r>
      <w:r w:rsidRPr="000C5234">
        <w:rPr>
          <w:rFonts w:ascii="Times New Roman" w:hAnsi="Times New Roman"/>
          <w:color w:val="000000" w:themeColor="text1"/>
          <w:sz w:val="20"/>
          <w:szCs w:val="20"/>
        </w:rPr>
        <w:t xml:space="preserve">Zhang, X., Fan, S., 2004. How productive is  </w:t>
      </w:r>
    </w:p>
    <w:p w:rsidR="00EE2202" w:rsidRPr="000C5234" w:rsidRDefault="00EE2202" w:rsidP="00EE2202">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        infrastructure? A new approach and evidence from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color w:val="000000" w:themeColor="text1"/>
          <w:sz w:val="20"/>
          <w:szCs w:val="20"/>
        </w:rPr>
        <w:t xml:space="preserve">        rural india. Am. J. Agric. Econ. 86 (2), 492–501.</w:t>
      </w:r>
    </w:p>
    <w:p w:rsidR="00EE2202" w:rsidRPr="000C5234" w:rsidRDefault="00EE2202" w:rsidP="00EE2202">
      <w:pPr>
        <w:autoSpaceDE w:val="0"/>
        <w:autoSpaceDN w:val="0"/>
        <w:adjustRightInd w:val="0"/>
        <w:jc w:val="both"/>
        <w:rPr>
          <w:rFonts w:ascii="Times New Roman" w:hAnsi="Times New Roman"/>
          <w:color w:val="000000" w:themeColor="text1"/>
          <w:sz w:val="20"/>
          <w:szCs w:val="20"/>
        </w:rPr>
      </w:pPr>
      <w:r w:rsidRPr="000C5234">
        <w:rPr>
          <w:rFonts w:ascii="Times New Roman" w:hAnsi="Times New Roman"/>
          <w:noProof/>
          <w:color w:val="000000" w:themeColor="text1"/>
          <w:sz w:val="20"/>
          <w:szCs w:val="20"/>
        </w:rPr>
        <w:t>[35].</w:t>
      </w:r>
      <w:r w:rsidRPr="000C5234">
        <w:rPr>
          <w:rFonts w:ascii="Times New Roman" w:hAnsi="Times New Roman"/>
          <w:color w:val="000000" w:themeColor="text1"/>
          <w:sz w:val="20"/>
          <w:szCs w:val="20"/>
        </w:rPr>
        <w:t xml:space="preserve">Jiwattanakulpaisarn, P., Noland, R.B., Graham, </w:t>
      </w:r>
    </w:p>
    <w:p w:rsidR="00E40C9F" w:rsidRDefault="00EE2202" w:rsidP="00EE2202">
      <w:pPr>
        <w:autoSpaceDE w:val="0"/>
        <w:autoSpaceDN w:val="0"/>
        <w:adjustRightInd w:val="0"/>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        D.J., Polak, J.W., 2009. Highway infrastructure </w:t>
      </w:r>
    </w:p>
    <w:p w:rsidR="00E40C9F" w:rsidRDefault="00E40C9F" w:rsidP="00E40C9F">
      <w:pPr>
        <w:autoSpaceDE w:val="0"/>
        <w:autoSpaceDN w:val="0"/>
        <w:adjustRightInd w:val="0"/>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w:t>
      </w:r>
      <w:r w:rsidR="00EE2202" w:rsidRPr="000C5234">
        <w:rPr>
          <w:rFonts w:ascii="Times New Roman" w:hAnsi="Times New Roman"/>
          <w:color w:val="000000" w:themeColor="text1"/>
          <w:sz w:val="20"/>
          <w:szCs w:val="20"/>
        </w:rPr>
        <w:t xml:space="preserve">and state-level employment: a causal spatial </w:t>
      </w:r>
    </w:p>
    <w:p w:rsidR="00EE2202" w:rsidRPr="000C5234" w:rsidRDefault="00E40C9F" w:rsidP="00E40C9F">
      <w:pPr>
        <w:autoSpaceDE w:val="0"/>
        <w:autoSpaceDN w:val="0"/>
        <w:adjustRightInd w:val="0"/>
        <w:jc w:val="both"/>
        <w:rPr>
          <w:rFonts w:ascii="Times New Roman" w:hAnsi="Times New Roman"/>
          <w:noProof/>
          <w:color w:val="000000" w:themeColor="text1"/>
          <w:sz w:val="20"/>
          <w:szCs w:val="20"/>
        </w:rPr>
      </w:pPr>
      <w:r>
        <w:rPr>
          <w:rFonts w:ascii="Times New Roman" w:hAnsi="Times New Roman"/>
          <w:color w:val="000000" w:themeColor="text1"/>
          <w:sz w:val="20"/>
          <w:szCs w:val="20"/>
        </w:rPr>
        <w:t xml:space="preserve">         </w:t>
      </w:r>
      <w:r w:rsidR="00EE2202" w:rsidRPr="000C5234">
        <w:rPr>
          <w:rFonts w:ascii="Times New Roman" w:hAnsi="Times New Roman"/>
          <w:color w:val="000000" w:themeColor="text1"/>
          <w:sz w:val="20"/>
          <w:szCs w:val="20"/>
        </w:rPr>
        <w:t>analysis.</w:t>
      </w:r>
      <w:r>
        <w:rPr>
          <w:rFonts w:ascii="Times New Roman" w:hAnsi="Times New Roman"/>
          <w:color w:val="000000" w:themeColor="text1"/>
          <w:sz w:val="20"/>
          <w:szCs w:val="20"/>
        </w:rPr>
        <w:t xml:space="preserve"> </w:t>
      </w:r>
      <w:r w:rsidR="00EE2202" w:rsidRPr="000C5234">
        <w:rPr>
          <w:rFonts w:ascii="Times New Roman" w:hAnsi="Times New Roman"/>
          <w:color w:val="000000" w:themeColor="text1"/>
          <w:sz w:val="20"/>
          <w:szCs w:val="20"/>
        </w:rPr>
        <w:t>Pap. Reg</w:t>
      </w:r>
      <w:r>
        <w:rPr>
          <w:rFonts w:ascii="Times New Roman" w:hAnsi="Times New Roman"/>
          <w:color w:val="000000" w:themeColor="text1"/>
          <w:sz w:val="20"/>
          <w:szCs w:val="20"/>
        </w:rPr>
        <w:t>.</w:t>
      </w:r>
      <w:r w:rsidR="00EE2202" w:rsidRPr="000C5234">
        <w:rPr>
          <w:rFonts w:ascii="Times New Roman" w:hAnsi="Times New Roman"/>
          <w:color w:val="000000" w:themeColor="text1"/>
          <w:sz w:val="20"/>
          <w:szCs w:val="20"/>
        </w:rPr>
        <w:t xml:space="preserve"> Sci. 88 (1), 133–159.</w:t>
      </w:r>
    </w:p>
    <w:p w:rsidR="00EE2202" w:rsidRPr="000C5234" w:rsidRDefault="00EE2202" w:rsidP="00EE2202">
      <w:pPr>
        <w:autoSpaceDE w:val="0"/>
        <w:autoSpaceDN w:val="0"/>
        <w:adjustRightInd w:val="0"/>
        <w:jc w:val="both"/>
        <w:rPr>
          <w:rFonts w:ascii="Times New Roman" w:hAnsi="Times New Roman"/>
          <w:color w:val="000000" w:themeColor="text1"/>
          <w:sz w:val="20"/>
          <w:szCs w:val="20"/>
        </w:rPr>
      </w:pPr>
      <w:r w:rsidRPr="000C5234">
        <w:rPr>
          <w:rFonts w:ascii="Times New Roman" w:hAnsi="Times New Roman"/>
          <w:noProof/>
          <w:color w:val="000000" w:themeColor="text1"/>
          <w:sz w:val="20"/>
          <w:szCs w:val="20"/>
        </w:rPr>
        <w:t>[36].</w:t>
      </w:r>
      <w:r w:rsidRPr="000C5234">
        <w:rPr>
          <w:rFonts w:ascii="Times New Roman" w:hAnsi="Times New Roman"/>
          <w:color w:val="000000" w:themeColor="text1"/>
          <w:sz w:val="20"/>
          <w:szCs w:val="20"/>
        </w:rPr>
        <w:t xml:space="preserve">Chen, Z., Haynes, K.E., 2012. Re-examining  </w:t>
      </w:r>
    </w:p>
    <w:p w:rsidR="00EE2202" w:rsidRPr="000C5234" w:rsidRDefault="00EE2202" w:rsidP="00EE2202">
      <w:pPr>
        <w:autoSpaceDE w:val="0"/>
        <w:autoSpaceDN w:val="0"/>
        <w:adjustRightInd w:val="0"/>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        Linkages between Surface Transportation  </w:t>
      </w:r>
    </w:p>
    <w:p w:rsidR="00EE2202" w:rsidRPr="000C5234" w:rsidRDefault="00EE2202" w:rsidP="00EE2202">
      <w:pPr>
        <w:autoSpaceDE w:val="0"/>
        <w:autoSpaceDN w:val="0"/>
        <w:adjustRightInd w:val="0"/>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        Infrastructure and Economic Performance: A Panel </w:t>
      </w:r>
    </w:p>
    <w:p w:rsidR="00EE2202" w:rsidRPr="000C5234" w:rsidRDefault="00EE2202" w:rsidP="00EE2202">
      <w:pPr>
        <w:autoSpaceDE w:val="0"/>
        <w:autoSpaceDN w:val="0"/>
        <w:adjustRightInd w:val="0"/>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        Granger Causality Test on the Northeast Corridor. </w:t>
      </w:r>
    </w:p>
    <w:p w:rsidR="00EE2202" w:rsidRPr="000C5234" w:rsidRDefault="00EE2202" w:rsidP="00EE2202">
      <w:pPr>
        <w:autoSpaceDE w:val="0"/>
        <w:autoSpaceDN w:val="0"/>
        <w:adjustRightInd w:val="0"/>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        George Mason University School of Public Policy </w:t>
      </w:r>
    </w:p>
    <w:p w:rsidR="00EE2202" w:rsidRPr="000C5234" w:rsidRDefault="00EE2202" w:rsidP="00EE2202">
      <w:pPr>
        <w:autoSpaceDE w:val="0"/>
        <w:autoSpaceDN w:val="0"/>
        <w:adjustRightInd w:val="0"/>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        Research Paper No. 2013-02.</w:t>
      </w:r>
    </w:p>
    <w:p w:rsidR="00EE2202" w:rsidRPr="000C5234" w:rsidRDefault="00EE2202" w:rsidP="00EE2202">
      <w:pPr>
        <w:jc w:val="both"/>
        <w:rPr>
          <w:rFonts w:ascii="Times New Roman" w:hAnsi="Times New Roman"/>
          <w:color w:val="000000" w:themeColor="text1"/>
          <w:sz w:val="20"/>
          <w:szCs w:val="20"/>
        </w:rPr>
      </w:pPr>
      <w:r w:rsidRPr="000C5234">
        <w:rPr>
          <w:rFonts w:ascii="Times New Roman" w:hAnsi="Times New Roman"/>
          <w:noProof/>
          <w:color w:val="000000" w:themeColor="text1"/>
          <w:sz w:val="20"/>
          <w:szCs w:val="20"/>
        </w:rPr>
        <w:t>[37].</w:t>
      </w:r>
      <w:r w:rsidRPr="000C5234">
        <w:rPr>
          <w:rFonts w:ascii="Times New Roman" w:hAnsi="Times New Roman"/>
          <w:color w:val="000000" w:themeColor="text1"/>
          <w:sz w:val="20"/>
          <w:szCs w:val="20"/>
        </w:rPr>
        <w:t xml:space="preserve">Fernandes, E., Pacheco, R.R., 2010. The causal  </w:t>
      </w:r>
    </w:p>
    <w:p w:rsidR="00EE2202" w:rsidRPr="000C5234" w:rsidRDefault="00EE2202" w:rsidP="00EE2202">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        relationship between GDP and domestic air  </w:t>
      </w:r>
    </w:p>
    <w:p w:rsidR="00EE2202" w:rsidRPr="000C5234" w:rsidRDefault="00EE2202" w:rsidP="00EE2202">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        passenger traffic in Brazil. Transp. Plann. Technol. </w:t>
      </w:r>
    </w:p>
    <w:p w:rsidR="00EE2202" w:rsidRPr="000C5234" w:rsidRDefault="00EE2202" w:rsidP="00EE2202">
      <w:pPr>
        <w:jc w:val="both"/>
        <w:rPr>
          <w:rFonts w:ascii="Times New Roman" w:hAnsi="Times New Roman"/>
          <w:noProof/>
          <w:color w:val="000000" w:themeColor="text1"/>
          <w:sz w:val="20"/>
          <w:szCs w:val="20"/>
        </w:rPr>
      </w:pPr>
      <w:r w:rsidRPr="000C5234">
        <w:rPr>
          <w:rFonts w:ascii="Times New Roman" w:hAnsi="Times New Roman"/>
          <w:color w:val="000000" w:themeColor="text1"/>
          <w:sz w:val="20"/>
          <w:szCs w:val="20"/>
        </w:rPr>
        <w:t xml:space="preserve">        33 (7), 569–581.</w:t>
      </w:r>
    </w:p>
    <w:p w:rsidR="00EE2202" w:rsidRPr="000C5234" w:rsidRDefault="00EE2202" w:rsidP="00EE2202">
      <w:pPr>
        <w:jc w:val="both"/>
        <w:rPr>
          <w:rFonts w:ascii="Times New Roman" w:hAnsi="Times New Roman"/>
          <w:color w:val="000000" w:themeColor="text1"/>
          <w:sz w:val="20"/>
          <w:szCs w:val="20"/>
        </w:rPr>
      </w:pPr>
      <w:r w:rsidRPr="000C5234">
        <w:rPr>
          <w:rFonts w:ascii="Times New Roman" w:hAnsi="Times New Roman"/>
          <w:noProof/>
          <w:color w:val="000000" w:themeColor="text1"/>
          <w:sz w:val="20"/>
          <w:szCs w:val="20"/>
        </w:rPr>
        <w:t>[38].</w:t>
      </w:r>
      <w:bookmarkEnd w:id="22"/>
      <w:r w:rsidRPr="000C5234">
        <w:rPr>
          <w:rFonts w:ascii="Times New Roman" w:hAnsi="Times New Roman"/>
          <w:noProof/>
          <w:color w:val="000000" w:themeColor="text1"/>
          <w:sz w:val="20"/>
          <w:szCs w:val="20"/>
        </w:rPr>
        <w:t xml:space="preserve"> </w:t>
      </w:r>
      <w:r w:rsidRPr="000C5234">
        <w:rPr>
          <w:rFonts w:ascii="Times New Roman" w:hAnsi="Times New Roman"/>
          <w:color w:val="000000" w:themeColor="text1"/>
          <w:sz w:val="20"/>
          <w:szCs w:val="20"/>
        </w:rPr>
        <w:t xml:space="preserve">Hakim, M. M., &amp; Merkert, R. (2016). The causal </w:t>
      </w:r>
    </w:p>
    <w:p w:rsidR="00EE2202" w:rsidRPr="000C5234" w:rsidRDefault="00EE2202" w:rsidP="00EE2202">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         relationship between air transport and economic </w:t>
      </w:r>
    </w:p>
    <w:p w:rsidR="00EE2202" w:rsidRPr="000C5234" w:rsidRDefault="00EE2202" w:rsidP="00EE2202">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         growth: Empirical evidence from South Asia. </w:t>
      </w:r>
    </w:p>
    <w:p w:rsidR="00EE2202" w:rsidRPr="000C5234" w:rsidRDefault="00EE2202" w:rsidP="00EE2202">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        </w:t>
      </w:r>
      <w:r w:rsidRPr="000C5234">
        <w:rPr>
          <w:rFonts w:ascii="Times New Roman" w:hAnsi="Times New Roman"/>
          <w:iCs/>
          <w:color w:val="000000" w:themeColor="text1"/>
          <w:sz w:val="20"/>
          <w:szCs w:val="20"/>
        </w:rPr>
        <w:t>Journal of Transport Geography</w:t>
      </w:r>
      <w:r w:rsidRPr="000C5234">
        <w:rPr>
          <w:rFonts w:ascii="Times New Roman" w:hAnsi="Times New Roman"/>
          <w:color w:val="000000" w:themeColor="text1"/>
          <w:sz w:val="20"/>
          <w:szCs w:val="20"/>
        </w:rPr>
        <w:t xml:space="preserve">, </w:t>
      </w:r>
      <w:r w:rsidRPr="000C5234">
        <w:rPr>
          <w:rFonts w:ascii="Times New Roman" w:hAnsi="Times New Roman"/>
          <w:iCs/>
          <w:color w:val="000000" w:themeColor="text1"/>
          <w:sz w:val="20"/>
          <w:szCs w:val="20"/>
        </w:rPr>
        <w:t>56</w:t>
      </w:r>
      <w:r w:rsidRPr="000C5234">
        <w:rPr>
          <w:rFonts w:ascii="Times New Roman" w:hAnsi="Times New Roman"/>
          <w:color w:val="000000" w:themeColor="text1"/>
          <w:sz w:val="20"/>
          <w:szCs w:val="20"/>
        </w:rPr>
        <w:t>, 120-127</w:t>
      </w:r>
    </w:p>
    <w:p w:rsidR="00EE2202" w:rsidRPr="000C5234" w:rsidRDefault="00EE2202" w:rsidP="00EE2202">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[39].Granger, C.W.J., 1969. Investigating causal </w:t>
      </w:r>
    </w:p>
    <w:p w:rsidR="00EE2202" w:rsidRPr="000C5234" w:rsidRDefault="00EE2202" w:rsidP="00EE2202">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        relations by econometric models and cross-spectral </w:t>
      </w:r>
    </w:p>
    <w:p w:rsidR="00EE2202" w:rsidRPr="000C5234" w:rsidRDefault="00EE2202" w:rsidP="00EE2202">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        methods. Econometrica 37 (3), 424–438.</w:t>
      </w:r>
    </w:p>
    <w:p w:rsidR="00EE2202" w:rsidRPr="000C5234" w:rsidRDefault="00EE2202" w:rsidP="00EE2202">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[40].Hausman, J., 1978. Specification tests in </w:t>
      </w:r>
    </w:p>
    <w:p w:rsidR="00EE2202" w:rsidRPr="000C5234" w:rsidRDefault="00EE2202" w:rsidP="00EE2202">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       econometrics. Econometrica 46 (6), 1251–1271.</w:t>
      </w:r>
    </w:p>
    <w:p w:rsidR="00EE2202" w:rsidRPr="000C5234" w:rsidRDefault="00EE2202" w:rsidP="00EE2202">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[41].Hurlin, C., 2004a. Testing Granger Causality in </w:t>
      </w:r>
    </w:p>
    <w:p w:rsidR="00EE2202" w:rsidRPr="000C5234" w:rsidRDefault="00EE2202" w:rsidP="00EE2202">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        Heterogeneous Panel Data Models with Fixed </w:t>
      </w:r>
    </w:p>
    <w:p w:rsidR="00EE2202" w:rsidRPr="000C5234" w:rsidRDefault="00EE2202" w:rsidP="00EE2202">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        Coefficients. University of Orléans, Miméo.</w:t>
      </w:r>
    </w:p>
    <w:p w:rsidR="00EE2202" w:rsidRPr="000C5234" w:rsidRDefault="00EE2202" w:rsidP="00EE2202">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[42]. Kollias, C., Paleologou, S., 2013. Guns, highways </w:t>
      </w:r>
    </w:p>
    <w:p w:rsidR="00EE2202" w:rsidRPr="000C5234" w:rsidRDefault="00EE2202" w:rsidP="00EE2202">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        and economic growth in the United States. Econ. </w:t>
      </w:r>
    </w:p>
    <w:p w:rsidR="00EE2202" w:rsidRPr="000C5234" w:rsidRDefault="00EE2202" w:rsidP="00EE2202">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        Model. 30, 449–455.</w:t>
      </w:r>
    </w:p>
    <w:p w:rsidR="00E40C9F" w:rsidRDefault="00EE2202" w:rsidP="00EE2202">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[43]. Baltagi, B.H., 2005. Econometric Analysis of </w:t>
      </w:r>
    </w:p>
    <w:p w:rsidR="00EE2202" w:rsidRPr="000C5234" w:rsidRDefault="00E40C9F" w:rsidP="00EE2202">
      <w:pPr>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w:t>
      </w:r>
      <w:r w:rsidR="00EE2202" w:rsidRPr="000C5234">
        <w:rPr>
          <w:rFonts w:ascii="Times New Roman" w:hAnsi="Times New Roman"/>
          <w:color w:val="000000" w:themeColor="text1"/>
          <w:sz w:val="20"/>
          <w:szCs w:val="20"/>
        </w:rPr>
        <w:t>Panel</w:t>
      </w:r>
      <w:r>
        <w:rPr>
          <w:rFonts w:ascii="Times New Roman" w:hAnsi="Times New Roman"/>
          <w:color w:val="000000" w:themeColor="text1"/>
          <w:sz w:val="20"/>
          <w:szCs w:val="20"/>
        </w:rPr>
        <w:t xml:space="preserve"> </w:t>
      </w:r>
      <w:r w:rsidR="00EE2202" w:rsidRPr="000C5234">
        <w:rPr>
          <w:rFonts w:ascii="Times New Roman" w:hAnsi="Times New Roman"/>
          <w:color w:val="000000" w:themeColor="text1"/>
          <w:sz w:val="20"/>
          <w:szCs w:val="20"/>
        </w:rPr>
        <w:t>Data. Wiley, New York.</w:t>
      </w:r>
    </w:p>
    <w:p w:rsidR="00E40C9F" w:rsidRDefault="00EE2202" w:rsidP="00EE2202">
      <w:pPr>
        <w:autoSpaceDE w:val="0"/>
        <w:autoSpaceDN w:val="0"/>
        <w:adjustRightInd w:val="0"/>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[44]. Im, K.S., Pesaran, M.</w:t>
      </w:r>
      <w:r w:rsidR="00E40C9F">
        <w:rPr>
          <w:rFonts w:ascii="Times New Roman" w:hAnsi="Times New Roman"/>
          <w:color w:val="000000" w:themeColor="text1"/>
          <w:sz w:val="20"/>
          <w:szCs w:val="20"/>
        </w:rPr>
        <w:t xml:space="preserve">H., Shin, Y., 2003. Testing </w:t>
      </w:r>
    </w:p>
    <w:p w:rsidR="00E40C9F" w:rsidRDefault="00E40C9F" w:rsidP="00EE2202">
      <w:pPr>
        <w:autoSpaceDE w:val="0"/>
        <w:autoSpaceDN w:val="0"/>
        <w:adjustRightInd w:val="0"/>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for</w:t>
      </w:r>
      <w:r w:rsidR="00EE2202" w:rsidRPr="000C5234">
        <w:rPr>
          <w:rFonts w:ascii="Times New Roman" w:hAnsi="Times New Roman"/>
          <w:color w:val="000000" w:themeColor="text1"/>
          <w:sz w:val="20"/>
          <w:szCs w:val="20"/>
        </w:rPr>
        <w:t xml:space="preserve"> unit roots in heterogeneous panels. J. Econ. </w:t>
      </w:r>
    </w:p>
    <w:p w:rsidR="00EE2202" w:rsidRPr="000C5234" w:rsidRDefault="00E40C9F" w:rsidP="00EE2202">
      <w:pPr>
        <w:autoSpaceDE w:val="0"/>
        <w:autoSpaceDN w:val="0"/>
        <w:adjustRightInd w:val="0"/>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w:t>
      </w:r>
      <w:r w:rsidR="00EE2202" w:rsidRPr="000C5234">
        <w:rPr>
          <w:rFonts w:ascii="Times New Roman" w:hAnsi="Times New Roman"/>
          <w:color w:val="000000" w:themeColor="text1"/>
          <w:sz w:val="20"/>
          <w:szCs w:val="20"/>
        </w:rPr>
        <w:t>115, 53–74.</w:t>
      </w:r>
    </w:p>
    <w:p w:rsidR="00EE2202" w:rsidRPr="000C5234" w:rsidRDefault="00EE2202" w:rsidP="00EE2202">
      <w:pPr>
        <w:autoSpaceDE w:val="0"/>
        <w:autoSpaceDN w:val="0"/>
        <w:adjustRightInd w:val="0"/>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[45]. Levin, A., Lin, C.F., Chu, C.S.J., 2002. Unit root </w:t>
      </w:r>
    </w:p>
    <w:p w:rsidR="00EE2202" w:rsidRPr="000C5234" w:rsidRDefault="00EE2202" w:rsidP="00EE2202">
      <w:pPr>
        <w:autoSpaceDE w:val="0"/>
        <w:autoSpaceDN w:val="0"/>
        <w:adjustRightInd w:val="0"/>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         tests in panel data: asymptotic and finitesample</w:t>
      </w:r>
    </w:p>
    <w:p w:rsidR="00EE2202" w:rsidRPr="000C5234" w:rsidRDefault="00EE2202" w:rsidP="00EE2202">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         properties. J. Econ. 108, 1–24.</w:t>
      </w:r>
    </w:p>
    <w:p w:rsidR="00EE2202" w:rsidRPr="000C5234" w:rsidRDefault="00EE2202" w:rsidP="00EE2202">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[46]. Hadri, K., 2000. Testing for stationarity in           </w:t>
      </w:r>
    </w:p>
    <w:p w:rsidR="00EE2202" w:rsidRPr="000C5234" w:rsidRDefault="00EE2202" w:rsidP="00EE2202">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         heterogeneous panel data. Econ. J. 3, 148–161.</w:t>
      </w:r>
    </w:p>
    <w:p w:rsidR="00EE2202" w:rsidRPr="000C5234" w:rsidRDefault="00EE2202" w:rsidP="00EE2202">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[47]. Banerjee, A. (1999). Panel data unit roots and  </w:t>
      </w:r>
    </w:p>
    <w:p w:rsidR="00EE2202" w:rsidRPr="000C5234" w:rsidRDefault="00EE2202" w:rsidP="00EE2202">
      <w:pPr>
        <w:jc w:val="both"/>
        <w:rPr>
          <w:rFonts w:ascii="Times New Roman" w:hAnsi="Times New Roman"/>
          <w:i/>
          <w:iCs/>
          <w:color w:val="000000" w:themeColor="text1"/>
          <w:sz w:val="20"/>
          <w:szCs w:val="20"/>
        </w:rPr>
      </w:pPr>
      <w:r w:rsidRPr="000C5234">
        <w:rPr>
          <w:rFonts w:ascii="Times New Roman" w:hAnsi="Times New Roman"/>
          <w:color w:val="000000" w:themeColor="text1"/>
          <w:sz w:val="20"/>
          <w:szCs w:val="20"/>
        </w:rPr>
        <w:t xml:space="preserve">         cointegration: an overview. </w:t>
      </w:r>
      <w:r w:rsidRPr="000C5234">
        <w:rPr>
          <w:rFonts w:ascii="Times New Roman" w:hAnsi="Times New Roman"/>
          <w:i/>
          <w:iCs/>
          <w:color w:val="000000" w:themeColor="text1"/>
          <w:sz w:val="20"/>
          <w:szCs w:val="20"/>
        </w:rPr>
        <w:t xml:space="preserve">Oxford Bulletin of  </w:t>
      </w:r>
    </w:p>
    <w:p w:rsidR="00EE2202" w:rsidRPr="000C5234" w:rsidRDefault="00EE2202" w:rsidP="00EE2202">
      <w:pPr>
        <w:jc w:val="both"/>
        <w:rPr>
          <w:rFonts w:ascii="Times New Roman" w:hAnsi="Times New Roman"/>
          <w:color w:val="000000" w:themeColor="text1"/>
          <w:sz w:val="20"/>
          <w:szCs w:val="20"/>
        </w:rPr>
      </w:pPr>
      <w:r w:rsidRPr="000C5234">
        <w:rPr>
          <w:rFonts w:ascii="Times New Roman" w:hAnsi="Times New Roman"/>
          <w:i/>
          <w:iCs/>
          <w:color w:val="000000" w:themeColor="text1"/>
          <w:sz w:val="20"/>
          <w:szCs w:val="20"/>
        </w:rPr>
        <w:t xml:space="preserve">        Economics and Statistics</w:t>
      </w:r>
      <w:r w:rsidRPr="000C5234">
        <w:rPr>
          <w:rFonts w:ascii="Times New Roman" w:hAnsi="Times New Roman"/>
          <w:color w:val="000000" w:themeColor="text1"/>
          <w:sz w:val="20"/>
          <w:szCs w:val="20"/>
        </w:rPr>
        <w:t xml:space="preserve">, </w:t>
      </w:r>
      <w:r w:rsidRPr="000C5234">
        <w:rPr>
          <w:rFonts w:ascii="Times New Roman" w:hAnsi="Times New Roman"/>
          <w:i/>
          <w:iCs/>
          <w:color w:val="000000" w:themeColor="text1"/>
          <w:sz w:val="20"/>
          <w:szCs w:val="20"/>
        </w:rPr>
        <w:t>61</w:t>
      </w:r>
      <w:r w:rsidRPr="000C5234">
        <w:rPr>
          <w:rFonts w:ascii="Times New Roman" w:hAnsi="Times New Roman"/>
          <w:color w:val="000000" w:themeColor="text1"/>
          <w:sz w:val="20"/>
          <w:szCs w:val="20"/>
        </w:rPr>
        <w:t>(S1), 607-629.</w:t>
      </w:r>
    </w:p>
    <w:p w:rsidR="00EE2202" w:rsidRPr="000C5234" w:rsidRDefault="00EE2202" w:rsidP="00EE2202">
      <w:pPr>
        <w:autoSpaceDE w:val="0"/>
        <w:autoSpaceDN w:val="0"/>
        <w:adjustRightInd w:val="0"/>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[48]. Bowersox, D.J., Closs, D.J., Cooper, M.B. and </w:t>
      </w:r>
    </w:p>
    <w:p w:rsidR="00EE2202" w:rsidRPr="000C5234" w:rsidRDefault="00EE2202" w:rsidP="00EE2202">
      <w:pPr>
        <w:autoSpaceDE w:val="0"/>
        <w:autoSpaceDN w:val="0"/>
        <w:adjustRightInd w:val="0"/>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         Bowersox, J.C. (2013), Supply Chain Logistics</w:t>
      </w:r>
    </w:p>
    <w:p w:rsidR="00EE2202" w:rsidRPr="000C5234" w:rsidRDefault="00EE2202" w:rsidP="00EE2202">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         Management, McGraw-Hill, New York, NY.</w:t>
      </w:r>
    </w:p>
    <w:p w:rsidR="00EE2202" w:rsidRPr="000C5234" w:rsidRDefault="00EE2202" w:rsidP="00EE2202">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[49]. Davidson, J. E., &amp; Hendry, D. F. (1981). </w:t>
      </w:r>
    </w:p>
    <w:p w:rsidR="00EE2202" w:rsidRPr="000C5234" w:rsidRDefault="00EE2202" w:rsidP="00EE2202">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         Interpreting econometric evidence: the behaviour </w:t>
      </w:r>
    </w:p>
    <w:p w:rsidR="00EE2202" w:rsidRPr="000C5234" w:rsidRDefault="00EE2202" w:rsidP="00EE2202">
      <w:pPr>
        <w:jc w:val="both"/>
        <w:rPr>
          <w:rFonts w:ascii="Times New Roman" w:hAnsi="Times New Roman"/>
          <w:i/>
          <w:iCs/>
          <w:color w:val="000000" w:themeColor="text1"/>
          <w:sz w:val="20"/>
          <w:szCs w:val="20"/>
        </w:rPr>
      </w:pPr>
      <w:r w:rsidRPr="000C5234">
        <w:rPr>
          <w:rFonts w:ascii="Times New Roman" w:hAnsi="Times New Roman"/>
          <w:color w:val="000000" w:themeColor="text1"/>
          <w:sz w:val="20"/>
          <w:szCs w:val="20"/>
        </w:rPr>
        <w:t xml:space="preserve">         of consumers' expenditure in the UK. </w:t>
      </w:r>
      <w:r w:rsidRPr="000C5234">
        <w:rPr>
          <w:rFonts w:ascii="Times New Roman" w:hAnsi="Times New Roman"/>
          <w:i/>
          <w:iCs/>
          <w:color w:val="000000" w:themeColor="text1"/>
          <w:sz w:val="20"/>
          <w:szCs w:val="20"/>
        </w:rPr>
        <w:t xml:space="preserve">European </w:t>
      </w:r>
    </w:p>
    <w:p w:rsidR="00EE2202" w:rsidRPr="000C5234" w:rsidRDefault="00EE2202" w:rsidP="00EE2202">
      <w:pPr>
        <w:jc w:val="both"/>
        <w:rPr>
          <w:rFonts w:ascii="Times New Roman" w:hAnsi="Times New Roman"/>
          <w:color w:val="000000" w:themeColor="text1"/>
          <w:sz w:val="20"/>
          <w:szCs w:val="20"/>
        </w:rPr>
      </w:pPr>
      <w:r w:rsidRPr="000C5234">
        <w:rPr>
          <w:rFonts w:ascii="Times New Roman" w:hAnsi="Times New Roman"/>
          <w:i/>
          <w:iCs/>
          <w:color w:val="000000" w:themeColor="text1"/>
          <w:sz w:val="20"/>
          <w:szCs w:val="20"/>
        </w:rPr>
        <w:t xml:space="preserve">         Economic Review</w:t>
      </w:r>
      <w:r w:rsidRPr="000C5234">
        <w:rPr>
          <w:rFonts w:ascii="Times New Roman" w:hAnsi="Times New Roman"/>
          <w:color w:val="000000" w:themeColor="text1"/>
          <w:sz w:val="20"/>
          <w:szCs w:val="20"/>
        </w:rPr>
        <w:t xml:space="preserve">, </w:t>
      </w:r>
      <w:r w:rsidRPr="000C5234">
        <w:rPr>
          <w:rFonts w:ascii="Times New Roman" w:hAnsi="Times New Roman"/>
          <w:i/>
          <w:iCs/>
          <w:color w:val="000000" w:themeColor="text1"/>
          <w:sz w:val="20"/>
          <w:szCs w:val="20"/>
        </w:rPr>
        <w:t>16</w:t>
      </w:r>
      <w:r w:rsidRPr="000C5234">
        <w:rPr>
          <w:rFonts w:ascii="Times New Roman" w:hAnsi="Times New Roman"/>
          <w:color w:val="000000" w:themeColor="text1"/>
          <w:sz w:val="20"/>
          <w:szCs w:val="20"/>
        </w:rPr>
        <w:t>(1), 177-192.</w:t>
      </w:r>
    </w:p>
    <w:p w:rsidR="00EE2202" w:rsidRPr="000C5234" w:rsidRDefault="00EE2202" w:rsidP="00EE2202">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[50]. Engle, R. F., &amp; Granger, C. W. (1987). Co- </w:t>
      </w:r>
    </w:p>
    <w:p w:rsidR="00EE2202" w:rsidRPr="000C5234" w:rsidRDefault="00EE2202" w:rsidP="00EE2202">
      <w:pPr>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         integration and error correction: representation, </w:t>
      </w:r>
    </w:p>
    <w:p w:rsidR="00EE2202" w:rsidRPr="000C5234" w:rsidRDefault="00EE2202" w:rsidP="00EE2202">
      <w:pPr>
        <w:jc w:val="both"/>
        <w:rPr>
          <w:rFonts w:ascii="Times New Roman" w:hAnsi="Times New Roman"/>
          <w:i/>
          <w:iCs/>
          <w:color w:val="000000" w:themeColor="text1"/>
          <w:sz w:val="20"/>
          <w:szCs w:val="20"/>
        </w:rPr>
      </w:pPr>
      <w:r w:rsidRPr="000C5234">
        <w:rPr>
          <w:rFonts w:ascii="Times New Roman" w:hAnsi="Times New Roman"/>
          <w:color w:val="000000" w:themeColor="text1"/>
          <w:sz w:val="20"/>
          <w:szCs w:val="20"/>
        </w:rPr>
        <w:t xml:space="preserve">         estimation, and testing. </w:t>
      </w:r>
      <w:r w:rsidRPr="000C5234">
        <w:rPr>
          <w:rFonts w:ascii="Times New Roman" w:hAnsi="Times New Roman"/>
          <w:i/>
          <w:iCs/>
          <w:color w:val="000000" w:themeColor="text1"/>
          <w:sz w:val="20"/>
          <w:szCs w:val="20"/>
        </w:rPr>
        <w:t xml:space="preserve">Econometrica: journal of </w:t>
      </w:r>
    </w:p>
    <w:p w:rsidR="00EE2202" w:rsidRPr="000C5234" w:rsidRDefault="00EE2202" w:rsidP="00EE2202">
      <w:pPr>
        <w:jc w:val="both"/>
        <w:rPr>
          <w:rFonts w:ascii="Times New Roman" w:hAnsi="Times New Roman"/>
          <w:color w:val="000000" w:themeColor="text1"/>
          <w:sz w:val="20"/>
          <w:szCs w:val="20"/>
        </w:rPr>
      </w:pPr>
      <w:r w:rsidRPr="000C5234">
        <w:rPr>
          <w:rFonts w:ascii="Times New Roman" w:hAnsi="Times New Roman"/>
          <w:i/>
          <w:iCs/>
          <w:color w:val="000000" w:themeColor="text1"/>
          <w:sz w:val="20"/>
          <w:szCs w:val="20"/>
        </w:rPr>
        <w:t xml:space="preserve">         the Econometric Society</w:t>
      </w:r>
      <w:r w:rsidRPr="000C5234">
        <w:rPr>
          <w:rFonts w:ascii="Times New Roman" w:hAnsi="Times New Roman"/>
          <w:color w:val="000000" w:themeColor="text1"/>
          <w:sz w:val="20"/>
          <w:szCs w:val="20"/>
        </w:rPr>
        <w:t>, 251-276.</w:t>
      </w:r>
    </w:p>
    <w:p w:rsidR="00EE2202" w:rsidRPr="000C5234" w:rsidRDefault="00EE2202" w:rsidP="00EE2202">
      <w:pPr>
        <w:autoSpaceDE w:val="0"/>
        <w:autoSpaceDN w:val="0"/>
        <w:adjustRightInd w:val="0"/>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[51]. Johansen, S., Juselius, K., 1990. Maximum   </w:t>
      </w:r>
    </w:p>
    <w:p w:rsidR="00EE2202" w:rsidRPr="000C5234" w:rsidRDefault="00EE2202" w:rsidP="00EE2202">
      <w:pPr>
        <w:autoSpaceDE w:val="0"/>
        <w:autoSpaceDN w:val="0"/>
        <w:adjustRightInd w:val="0"/>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         likelihood estimation and inference on</w:t>
      </w:r>
    </w:p>
    <w:p w:rsidR="00EE2202" w:rsidRPr="000C5234" w:rsidRDefault="00EE2202" w:rsidP="00EE2202">
      <w:pPr>
        <w:autoSpaceDE w:val="0"/>
        <w:autoSpaceDN w:val="0"/>
        <w:adjustRightInd w:val="0"/>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         cointegration with applications to the demand for  </w:t>
      </w:r>
    </w:p>
    <w:p w:rsidR="00EE2202" w:rsidRPr="000C5234" w:rsidRDefault="00EE2202" w:rsidP="00EE2202">
      <w:pPr>
        <w:autoSpaceDE w:val="0"/>
        <w:autoSpaceDN w:val="0"/>
        <w:adjustRightInd w:val="0"/>
        <w:jc w:val="both"/>
        <w:rPr>
          <w:rFonts w:ascii="Times New Roman" w:hAnsi="Times New Roman"/>
          <w:color w:val="000000" w:themeColor="text1"/>
          <w:sz w:val="20"/>
          <w:szCs w:val="20"/>
        </w:rPr>
      </w:pPr>
      <w:r w:rsidRPr="000C5234">
        <w:rPr>
          <w:rFonts w:ascii="Times New Roman" w:hAnsi="Times New Roman"/>
          <w:color w:val="000000" w:themeColor="text1"/>
          <w:sz w:val="20"/>
          <w:szCs w:val="20"/>
        </w:rPr>
        <w:t xml:space="preserve">         money. Oxf. Bull. Econ. Stat. 52,</w:t>
      </w:r>
    </w:p>
    <w:p w:rsidR="00EE2202" w:rsidRPr="00E40C9F" w:rsidRDefault="00EE2202" w:rsidP="00EE2202">
      <w:pPr>
        <w:jc w:val="both"/>
        <w:rPr>
          <w:rFonts w:ascii="Times New Roman" w:hAnsi="Times New Roman"/>
          <w:color w:val="000000" w:themeColor="text1"/>
          <w:sz w:val="20"/>
          <w:szCs w:val="20"/>
        </w:rPr>
        <w:sectPr w:rsidR="00EE2202" w:rsidRPr="00E40C9F" w:rsidSect="003C7DCB">
          <w:type w:val="continuous"/>
          <w:pgSz w:w="12240" w:h="15840" w:code="1"/>
          <w:pgMar w:top="1008" w:right="1008" w:bottom="1008" w:left="1008" w:header="720" w:footer="720" w:gutter="0"/>
          <w:cols w:num="2" w:space="288"/>
          <w:docGrid w:linePitch="360"/>
        </w:sectPr>
      </w:pPr>
      <w:r w:rsidRPr="000C5234">
        <w:rPr>
          <w:rFonts w:ascii="Times New Roman" w:hAnsi="Times New Roman"/>
          <w:color w:val="000000" w:themeColor="text1"/>
          <w:sz w:val="20"/>
          <w:szCs w:val="20"/>
        </w:rPr>
        <w:t xml:space="preserve">         169–210.</w:t>
      </w:r>
    </w:p>
    <w:p w:rsidR="00305B2E" w:rsidRPr="000C5234" w:rsidRDefault="00305B2E" w:rsidP="00FA1A07">
      <w:pPr>
        <w:jc w:val="both"/>
        <w:rPr>
          <w:rFonts w:ascii="Arial" w:hAnsi="Arial" w:cs="Arial"/>
          <w:b/>
          <w:color w:val="000000" w:themeColor="text1"/>
          <w:sz w:val="20"/>
          <w:szCs w:val="20"/>
        </w:rPr>
      </w:pPr>
    </w:p>
    <w:sectPr w:rsidR="00305B2E" w:rsidRPr="000C5234" w:rsidSect="003C7DCB">
      <w:type w:val="continuous"/>
      <w:pgSz w:w="12240" w:h="15840" w:code="1"/>
      <w:pgMar w:top="1008" w:right="1008" w:bottom="1008" w:left="1008" w:header="720" w:footer="720" w:gutter="0"/>
      <w:cols w:num="2"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442" w:rsidRDefault="00857442" w:rsidP="00CD3946">
      <w:r>
        <w:separator/>
      </w:r>
    </w:p>
  </w:endnote>
  <w:endnote w:type="continuationSeparator" w:id="0">
    <w:p w:rsidR="00857442" w:rsidRDefault="00857442" w:rsidP="00CD3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946" w:rsidRPr="00CD3946" w:rsidRDefault="00CD3946" w:rsidP="00CD3946">
    <w:pPr>
      <w:pStyle w:val="Footer"/>
      <w:jc w:val="center"/>
      <w:rPr>
        <w:rFonts w:asciiTheme="majorBidi" w:hAnsiTheme="majorBidi" w:cstheme="majorBidi"/>
      </w:rPr>
    </w:pPr>
    <w:r w:rsidRPr="00CD3946">
      <w:rPr>
        <w:rFonts w:asciiTheme="majorBidi" w:hAnsiTheme="majorBidi" w:cstheme="majorBidi"/>
      </w:rPr>
      <w:t>September-October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946" w:rsidRPr="00CD3946" w:rsidRDefault="00CD3946" w:rsidP="00CD3946">
    <w:pPr>
      <w:pStyle w:val="Footer"/>
      <w:jc w:val="center"/>
      <w:rPr>
        <w:rFonts w:asciiTheme="majorBidi" w:hAnsiTheme="majorBidi" w:cstheme="majorBidi"/>
      </w:rPr>
    </w:pPr>
    <w:r w:rsidRPr="00CD3946">
      <w:rPr>
        <w:rFonts w:asciiTheme="majorBidi" w:hAnsiTheme="majorBidi" w:cstheme="majorBidi"/>
      </w:rPr>
      <w:t>September-October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946" w:rsidRDefault="00CD39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442" w:rsidRDefault="00857442" w:rsidP="00CD3946">
      <w:r>
        <w:separator/>
      </w:r>
    </w:p>
  </w:footnote>
  <w:footnote w:type="continuationSeparator" w:id="0">
    <w:p w:rsidR="00857442" w:rsidRDefault="00857442" w:rsidP="00CD39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946" w:rsidRPr="00CD3946" w:rsidRDefault="00CD3946" w:rsidP="00CD3946">
    <w:pPr>
      <w:tabs>
        <w:tab w:val="center" w:pos="5040"/>
        <w:tab w:val="right" w:pos="10080"/>
      </w:tabs>
      <w:rPr>
        <w:rFonts w:ascii="Times New Roman" w:hAnsi="Times New Roman"/>
        <w:noProof/>
        <w:sz w:val="18"/>
        <w:szCs w:val="18"/>
        <w:lang w:eastAsia="en-GB"/>
      </w:rPr>
    </w:pPr>
    <w:r>
      <w:rPr>
        <w:rFonts w:ascii="Times New Roman" w:hAnsi="Times New Roman"/>
        <w:sz w:val="18"/>
        <w:szCs w:val="18"/>
        <w:lang w:eastAsia="en-GB"/>
      </w:rPr>
      <w:fldChar w:fldCharType="begin"/>
    </w:r>
    <w:r>
      <w:rPr>
        <w:rFonts w:ascii="Times New Roman" w:hAnsi="Times New Roman"/>
        <w:sz w:val="18"/>
        <w:szCs w:val="18"/>
        <w:lang w:eastAsia="en-GB"/>
      </w:rPr>
      <w:instrText xml:space="preserve"> PAGE   \* MERGEFORMAT </w:instrText>
    </w:r>
    <w:r>
      <w:rPr>
        <w:rFonts w:ascii="Times New Roman" w:hAnsi="Times New Roman"/>
        <w:sz w:val="18"/>
        <w:szCs w:val="18"/>
        <w:lang w:eastAsia="en-GB"/>
      </w:rPr>
      <w:fldChar w:fldCharType="separate"/>
    </w:r>
    <w:r w:rsidR="00C23C31">
      <w:rPr>
        <w:rFonts w:ascii="Times New Roman" w:hAnsi="Times New Roman"/>
        <w:noProof/>
        <w:sz w:val="18"/>
        <w:szCs w:val="18"/>
        <w:lang w:eastAsia="en-GB"/>
      </w:rPr>
      <w:t>1090</w:t>
    </w:r>
    <w:r>
      <w:rPr>
        <w:rFonts w:ascii="Times New Roman" w:hAnsi="Times New Roman"/>
        <w:noProof/>
        <w:sz w:val="18"/>
        <w:szCs w:val="18"/>
        <w:lang w:eastAsia="en-GB"/>
      </w:rPr>
      <w:fldChar w:fldCharType="end"/>
    </w:r>
    <w:r>
      <w:rPr>
        <w:rFonts w:ascii="Times New Roman" w:hAnsi="Times New Roman"/>
        <w:sz w:val="18"/>
        <w:szCs w:val="18"/>
        <w:lang w:eastAsia="en-GB"/>
      </w:rPr>
      <w:tab/>
      <w:t>ISSN 1013-5316;CODEN: SINTE 8</w:t>
    </w:r>
    <w:r>
      <w:rPr>
        <w:rFonts w:ascii="Times New Roman" w:hAnsi="Times New Roman"/>
        <w:sz w:val="18"/>
        <w:szCs w:val="18"/>
        <w:lang w:eastAsia="en-GB"/>
      </w:rPr>
      <w:tab/>
      <w:t>Sci.Int.(Lahore),29(5),1083-1090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946" w:rsidRPr="00CD3946" w:rsidRDefault="00CD3946" w:rsidP="00CD3946">
    <w:pPr>
      <w:tabs>
        <w:tab w:val="center" w:pos="5040"/>
        <w:tab w:val="right" w:pos="10080"/>
      </w:tabs>
      <w:rPr>
        <w:rFonts w:ascii="Times New Roman" w:hAnsi="Times New Roman"/>
        <w:noProof/>
        <w:sz w:val="18"/>
        <w:szCs w:val="18"/>
        <w:lang w:eastAsia="en-GB"/>
      </w:rPr>
    </w:pPr>
    <w:r>
      <w:rPr>
        <w:rFonts w:ascii="Times New Roman" w:hAnsi="Times New Roman"/>
        <w:sz w:val="18"/>
        <w:szCs w:val="18"/>
        <w:lang w:eastAsia="en-GB"/>
      </w:rPr>
      <w:t>Sci.Int.(Lahore),29(5),1083-1090 ,2017</w:t>
    </w:r>
    <w:r>
      <w:rPr>
        <w:rFonts w:ascii="Times New Roman" w:hAnsi="Times New Roman"/>
        <w:sz w:val="18"/>
        <w:szCs w:val="18"/>
        <w:lang w:eastAsia="en-GB"/>
      </w:rPr>
      <w:tab/>
      <w:t>ISSN 1013-5316;CODEN: SINTE 8</w:t>
    </w:r>
    <w:r>
      <w:rPr>
        <w:rFonts w:ascii="Times New Roman" w:hAnsi="Times New Roman"/>
        <w:sz w:val="18"/>
        <w:szCs w:val="18"/>
        <w:lang w:eastAsia="en-GB"/>
      </w:rPr>
      <w:tab/>
    </w:r>
    <w:r>
      <w:rPr>
        <w:rFonts w:ascii="Times New Roman" w:hAnsi="Times New Roman"/>
        <w:sz w:val="18"/>
        <w:szCs w:val="18"/>
        <w:lang w:eastAsia="en-GB"/>
      </w:rPr>
      <w:fldChar w:fldCharType="begin"/>
    </w:r>
    <w:r>
      <w:rPr>
        <w:rFonts w:ascii="Times New Roman" w:hAnsi="Times New Roman"/>
        <w:sz w:val="18"/>
        <w:szCs w:val="18"/>
        <w:lang w:eastAsia="en-GB"/>
      </w:rPr>
      <w:instrText xml:space="preserve"> PAGE   \* MERGEFORMAT </w:instrText>
    </w:r>
    <w:r>
      <w:rPr>
        <w:rFonts w:ascii="Times New Roman" w:hAnsi="Times New Roman"/>
        <w:sz w:val="18"/>
        <w:szCs w:val="18"/>
        <w:lang w:eastAsia="en-GB"/>
      </w:rPr>
      <w:fldChar w:fldCharType="separate"/>
    </w:r>
    <w:r w:rsidR="00857442">
      <w:rPr>
        <w:rFonts w:ascii="Times New Roman" w:hAnsi="Times New Roman"/>
        <w:noProof/>
        <w:sz w:val="18"/>
        <w:szCs w:val="18"/>
        <w:lang w:eastAsia="en-GB"/>
      </w:rPr>
      <w:t>1083</w:t>
    </w:r>
    <w:r>
      <w:rPr>
        <w:rFonts w:ascii="Times New Roman" w:hAnsi="Times New Roman"/>
        <w:noProof/>
        <w:sz w:val="18"/>
        <w:szCs w:val="18"/>
        <w:lang w:eastAsia="en-G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946" w:rsidRDefault="00CD39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692682"/>
    <w:rsid w:val="000070CC"/>
    <w:rsid w:val="000107E7"/>
    <w:rsid w:val="00011A45"/>
    <w:rsid w:val="0001649A"/>
    <w:rsid w:val="00020309"/>
    <w:rsid w:val="00023346"/>
    <w:rsid w:val="0002567F"/>
    <w:rsid w:val="00026948"/>
    <w:rsid w:val="00032AD4"/>
    <w:rsid w:val="000351E6"/>
    <w:rsid w:val="00035C61"/>
    <w:rsid w:val="00037322"/>
    <w:rsid w:val="000379C9"/>
    <w:rsid w:val="00040630"/>
    <w:rsid w:val="00041EED"/>
    <w:rsid w:val="00043429"/>
    <w:rsid w:val="00046F85"/>
    <w:rsid w:val="00051EF9"/>
    <w:rsid w:val="00052249"/>
    <w:rsid w:val="000608C3"/>
    <w:rsid w:val="00060A57"/>
    <w:rsid w:val="000644A9"/>
    <w:rsid w:val="0006720A"/>
    <w:rsid w:val="00073731"/>
    <w:rsid w:val="00076782"/>
    <w:rsid w:val="000768CD"/>
    <w:rsid w:val="00077AD1"/>
    <w:rsid w:val="000810FF"/>
    <w:rsid w:val="00083B4B"/>
    <w:rsid w:val="000949ED"/>
    <w:rsid w:val="00095177"/>
    <w:rsid w:val="000A137D"/>
    <w:rsid w:val="000A6034"/>
    <w:rsid w:val="000B1516"/>
    <w:rsid w:val="000B43E4"/>
    <w:rsid w:val="000B6669"/>
    <w:rsid w:val="000B6881"/>
    <w:rsid w:val="000C5234"/>
    <w:rsid w:val="000C6B06"/>
    <w:rsid w:val="000D3161"/>
    <w:rsid w:val="000D32CD"/>
    <w:rsid w:val="000D3B63"/>
    <w:rsid w:val="000D5E08"/>
    <w:rsid w:val="000D66B8"/>
    <w:rsid w:val="000F707F"/>
    <w:rsid w:val="00100B80"/>
    <w:rsid w:val="0010229F"/>
    <w:rsid w:val="00105E4B"/>
    <w:rsid w:val="00106F33"/>
    <w:rsid w:val="00117D3F"/>
    <w:rsid w:val="0012028C"/>
    <w:rsid w:val="00121CF3"/>
    <w:rsid w:val="00131380"/>
    <w:rsid w:val="0013244F"/>
    <w:rsid w:val="001329D4"/>
    <w:rsid w:val="00133A86"/>
    <w:rsid w:val="00134F2C"/>
    <w:rsid w:val="0013639E"/>
    <w:rsid w:val="001418DF"/>
    <w:rsid w:val="0014535E"/>
    <w:rsid w:val="00145E26"/>
    <w:rsid w:val="00147579"/>
    <w:rsid w:val="00151BF3"/>
    <w:rsid w:val="00152AC3"/>
    <w:rsid w:val="001532BE"/>
    <w:rsid w:val="001617B3"/>
    <w:rsid w:val="001622B4"/>
    <w:rsid w:val="00162B8F"/>
    <w:rsid w:val="0016350E"/>
    <w:rsid w:val="00163B29"/>
    <w:rsid w:val="00175938"/>
    <w:rsid w:val="00183001"/>
    <w:rsid w:val="001958D0"/>
    <w:rsid w:val="001978C2"/>
    <w:rsid w:val="001A1D4C"/>
    <w:rsid w:val="001A6280"/>
    <w:rsid w:val="001B10AC"/>
    <w:rsid w:val="001B1F66"/>
    <w:rsid w:val="001B26E1"/>
    <w:rsid w:val="001B57A5"/>
    <w:rsid w:val="001C0ED9"/>
    <w:rsid w:val="001C4AF4"/>
    <w:rsid w:val="001C5517"/>
    <w:rsid w:val="001C5FA9"/>
    <w:rsid w:val="001D3C2A"/>
    <w:rsid w:val="001D4124"/>
    <w:rsid w:val="001D74FC"/>
    <w:rsid w:val="001D7D3E"/>
    <w:rsid w:val="001F12C9"/>
    <w:rsid w:val="001F1419"/>
    <w:rsid w:val="001F61D1"/>
    <w:rsid w:val="001F6FC9"/>
    <w:rsid w:val="002002D3"/>
    <w:rsid w:val="00204339"/>
    <w:rsid w:val="00204F05"/>
    <w:rsid w:val="0020506D"/>
    <w:rsid w:val="00205D21"/>
    <w:rsid w:val="00215CF3"/>
    <w:rsid w:val="002377DB"/>
    <w:rsid w:val="00242DCE"/>
    <w:rsid w:val="002431DD"/>
    <w:rsid w:val="00246A3B"/>
    <w:rsid w:val="002477F4"/>
    <w:rsid w:val="0025365A"/>
    <w:rsid w:val="0025757B"/>
    <w:rsid w:val="00262B20"/>
    <w:rsid w:val="0026312D"/>
    <w:rsid w:val="00266DFC"/>
    <w:rsid w:val="00271B14"/>
    <w:rsid w:val="0028099E"/>
    <w:rsid w:val="00287956"/>
    <w:rsid w:val="00294001"/>
    <w:rsid w:val="00294934"/>
    <w:rsid w:val="002A08D9"/>
    <w:rsid w:val="002A3EAA"/>
    <w:rsid w:val="002B1870"/>
    <w:rsid w:val="002B3D24"/>
    <w:rsid w:val="002B4C76"/>
    <w:rsid w:val="002C2E20"/>
    <w:rsid w:val="002C49C4"/>
    <w:rsid w:val="002D6034"/>
    <w:rsid w:val="002D74F6"/>
    <w:rsid w:val="002E4DBE"/>
    <w:rsid w:val="002E57A0"/>
    <w:rsid w:val="002E5EE9"/>
    <w:rsid w:val="002E6A65"/>
    <w:rsid w:val="002E7501"/>
    <w:rsid w:val="002F012E"/>
    <w:rsid w:val="002F23BB"/>
    <w:rsid w:val="0030123E"/>
    <w:rsid w:val="00302C70"/>
    <w:rsid w:val="0030420D"/>
    <w:rsid w:val="00305B2E"/>
    <w:rsid w:val="00312A0E"/>
    <w:rsid w:val="003149D3"/>
    <w:rsid w:val="00315FF8"/>
    <w:rsid w:val="00323009"/>
    <w:rsid w:val="00323A37"/>
    <w:rsid w:val="003248C2"/>
    <w:rsid w:val="00327067"/>
    <w:rsid w:val="00335848"/>
    <w:rsid w:val="003376F1"/>
    <w:rsid w:val="0035089B"/>
    <w:rsid w:val="00354BC0"/>
    <w:rsid w:val="0036073A"/>
    <w:rsid w:val="00363CB2"/>
    <w:rsid w:val="00365331"/>
    <w:rsid w:val="0036745A"/>
    <w:rsid w:val="00376015"/>
    <w:rsid w:val="0038062A"/>
    <w:rsid w:val="0039086D"/>
    <w:rsid w:val="00390A4D"/>
    <w:rsid w:val="00397C00"/>
    <w:rsid w:val="003A10BB"/>
    <w:rsid w:val="003A21DD"/>
    <w:rsid w:val="003A2A50"/>
    <w:rsid w:val="003A4E9D"/>
    <w:rsid w:val="003A7291"/>
    <w:rsid w:val="003A7D14"/>
    <w:rsid w:val="003B19FF"/>
    <w:rsid w:val="003B4E7E"/>
    <w:rsid w:val="003C0492"/>
    <w:rsid w:val="003C0B70"/>
    <w:rsid w:val="003C5EEE"/>
    <w:rsid w:val="003C6314"/>
    <w:rsid w:val="003C7DCB"/>
    <w:rsid w:val="003D35CB"/>
    <w:rsid w:val="003D433D"/>
    <w:rsid w:val="003D6D3C"/>
    <w:rsid w:val="003E0F6C"/>
    <w:rsid w:val="003E4B97"/>
    <w:rsid w:val="003F49A0"/>
    <w:rsid w:val="003F7F4B"/>
    <w:rsid w:val="004070C2"/>
    <w:rsid w:val="00417BF5"/>
    <w:rsid w:val="00430FED"/>
    <w:rsid w:val="00433AE5"/>
    <w:rsid w:val="00433C45"/>
    <w:rsid w:val="00434C4B"/>
    <w:rsid w:val="00435BF9"/>
    <w:rsid w:val="00442CE5"/>
    <w:rsid w:val="00447F20"/>
    <w:rsid w:val="004530D9"/>
    <w:rsid w:val="0045319A"/>
    <w:rsid w:val="00455D79"/>
    <w:rsid w:val="004600DC"/>
    <w:rsid w:val="00461F3B"/>
    <w:rsid w:val="00461F55"/>
    <w:rsid w:val="004630D9"/>
    <w:rsid w:val="004705C3"/>
    <w:rsid w:val="00472A29"/>
    <w:rsid w:val="00474FD9"/>
    <w:rsid w:val="00493217"/>
    <w:rsid w:val="00493534"/>
    <w:rsid w:val="0049634B"/>
    <w:rsid w:val="00496FAC"/>
    <w:rsid w:val="0049772F"/>
    <w:rsid w:val="00497E88"/>
    <w:rsid w:val="004A38B3"/>
    <w:rsid w:val="004A4928"/>
    <w:rsid w:val="004A71C3"/>
    <w:rsid w:val="004A7472"/>
    <w:rsid w:val="004B0160"/>
    <w:rsid w:val="004B2A79"/>
    <w:rsid w:val="004B3E75"/>
    <w:rsid w:val="004C4F5F"/>
    <w:rsid w:val="004D0495"/>
    <w:rsid w:val="004E06EB"/>
    <w:rsid w:val="004E1F1D"/>
    <w:rsid w:val="004E3F57"/>
    <w:rsid w:val="004F6096"/>
    <w:rsid w:val="005005F4"/>
    <w:rsid w:val="0053281E"/>
    <w:rsid w:val="00532FDE"/>
    <w:rsid w:val="00534C3C"/>
    <w:rsid w:val="00542A9C"/>
    <w:rsid w:val="00543A79"/>
    <w:rsid w:val="00550448"/>
    <w:rsid w:val="00561B9D"/>
    <w:rsid w:val="005707BA"/>
    <w:rsid w:val="00572C63"/>
    <w:rsid w:val="00573A28"/>
    <w:rsid w:val="00574624"/>
    <w:rsid w:val="0058311F"/>
    <w:rsid w:val="00592697"/>
    <w:rsid w:val="00593B8B"/>
    <w:rsid w:val="00594A6A"/>
    <w:rsid w:val="005959F9"/>
    <w:rsid w:val="005A0162"/>
    <w:rsid w:val="005A1880"/>
    <w:rsid w:val="005A23E3"/>
    <w:rsid w:val="005A4CD7"/>
    <w:rsid w:val="005A6378"/>
    <w:rsid w:val="005B146F"/>
    <w:rsid w:val="005B400A"/>
    <w:rsid w:val="005B65BC"/>
    <w:rsid w:val="005B7DB2"/>
    <w:rsid w:val="005B7FD4"/>
    <w:rsid w:val="005C57B4"/>
    <w:rsid w:val="005D0139"/>
    <w:rsid w:val="005D2B5E"/>
    <w:rsid w:val="005D4E33"/>
    <w:rsid w:val="005D65EA"/>
    <w:rsid w:val="005E29F7"/>
    <w:rsid w:val="005E4507"/>
    <w:rsid w:val="005E546C"/>
    <w:rsid w:val="005E6270"/>
    <w:rsid w:val="005E7487"/>
    <w:rsid w:val="005F1FF3"/>
    <w:rsid w:val="005F660C"/>
    <w:rsid w:val="005F74BD"/>
    <w:rsid w:val="0060109B"/>
    <w:rsid w:val="00603856"/>
    <w:rsid w:val="00606B78"/>
    <w:rsid w:val="00631EBF"/>
    <w:rsid w:val="00632AB3"/>
    <w:rsid w:val="00632E03"/>
    <w:rsid w:val="006344A5"/>
    <w:rsid w:val="00637508"/>
    <w:rsid w:val="00641C4E"/>
    <w:rsid w:val="00647F70"/>
    <w:rsid w:val="00653E4D"/>
    <w:rsid w:val="006565C2"/>
    <w:rsid w:val="00667C49"/>
    <w:rsid w:val="00676540"/>
    <w:rsid w:val="00685AA4"/>
    <w:rsid w:val="00686B4A"/>
    <w:rsid w:val="006904DE"/>
    <w:rsid w:val="00691FB2"/>
    <w:rsid w:val="00692682"/>
    <w:rsid w:val="00697470"/>
    <w:rsid w:val="006A531E"/>
    <w:rsid w:val="006B5E53"/>
    <w:rsid w:val="006B747E"/>
    <w:rsid w:val="006C005C"/>
    <w:rsid w:val="006C1C65"/>
    <w:rsid w:val="006C3B3D"/>
    <w:rsid w:val="006D1AC0"/>
    <w:rsid w:val="006D4E0D"/>
    <w:rsid w:val="006D7D08"/>
    <w:rsid w:val="006E06AD"/>
    <w:rsid w:val="006E2308"/>
    <w:rsid w:val="006E4C06"/>
    <w:rsid w:val="006F3AFC"/>
    <w:rsid w:val="006F4CA6"/>
    <w:rsid w:val="006F4D82"/>
    <w:rsid w:val="006F7A07"/>
    <w:rsid w:val="007008ED"/>
    <w:rsid w:val="00700E41"/>
    <w:rsid w:val="0070502A"/>
    <w:rsid w:val="00705AED"/>
    <w:rsid w:val="00705E8D"/>
    <w:rsid w:val="0071439B"/>
    <w:rsid w:val="00725931"/>
    <w:rsid w:val="00725AA5"/>
    <w:rsid w:val="00734522"/>
    <w:rsid w:val="00736235"/>
    <w:rsid w:val="00745A41"/>
    <w:rsid w:val="00755CB0"/>
    <w:rsid w:val="00755CF9"/>
    <w:rsid w:val="00755D49"/>
    <w:rsid w:val="00771328"/>
    <w:rsid w:val="0077530D"/>
    <w:rsid w:val="0078053C"/>
    <w:rsid w:val="00782626"/>
    <w:rsid w:val="0078335D"/>
    <w:rsid w:val="00785CD6"/>
    <w:rsid w:val="007860D3"/>
    <w:rsid w:val="00792CB6"/>
    <w:rsid w:val="00793923"/>
    <w:rsid w:val="0079427A"/>
    <w:rsid w:val="007946F2"/>
    <w:rsid w:val="007A72A1"/>
    <w:rsid w:val="007B4AE6"/>
    <w:rsid w:val="007B4F60"/>
    <w:rsid w:val="007B58C5"/>
    <w:rsid w:val="007B594A"/>
    <w:rsid w:val="007B744A"/>
    <w:rsid w:val="007C156D"/>
    <w:rsid w:val="007C4D49"/>
    <w:rsid w:val="007D10FD"/>
    <w:rsid w:val="007D74F8"/>
    <w:rsid w:val="007D7EED"/>
    <w:rsid w:val="007E184A"/>
    <w:rsid w:val="007F0041"/>
    <w:rsid w:val="007F2A50"/>
    <w:rsid w:val="008027D0"/>
    <w:rsid w:val="00805CAB"/>
    <w:rsid w:val="00806567"/>
    <w:rsid w:val="008108E1"/>
    <w:rsid w:val="0081319E"/>
    <w:rsid w:val="008139B1"/>
    <w:rsid w:val="00814152"/>
    <w:rsid w:val="0082694F"/>
    <w:rsid w:val="00826F3D"/>
    <w:rsid w:val="00842314"/>
    <w:rsid w:val="00842F7D"/>
    <w:rsid w:val="0084387D"/>
    <w:rsid w:val="00846DBA"/>
    <w:rsid w:val="0085167F"/>
    <w:rsid w:val="00852550"/>
    <w:rsid w:val="00854A10"/>
    <w:rsid w:val="008564F6"/>
    <w:rsid w:val="00857442"/>
    <w:rsid w:val="00860131"/>
    <w:rsid w:val="00860173"/>
    <w:rsid w:val="00861125"/>
    <w:rsid w:val="00877FB4"/>
    <w:rsid w:val="008853EC"/>
    <w:rsid w:val="00885E54"/>
    <w:rsid w:val="00896EF6"/>
    <w:rsid w:val="0089733B"/>
    <w:rsid w:val="008977DB"/>
    <w:rsid w:val="008B29B6"/>
    <w:rsid w:val="008B33E8"/>
    <w:rsid w:val="008B3B6F"/>
    <w:rsid w:val="008B49EA"/>
    <w:rsid w:val="008B742D"/>
    <w:rsid w:val="008C33D5"/>
    <w:rsid w:val="008C453E"/>
    <w:rsid w:val="008D090D"/>
    <w:rsid w:val="008D5A80"/>
    <w:rsid w:val="008E267D"/>
    <w:rsid w:val="008E2A1B"/>
    <w:rsid w:val="008E70E3"/>
    <w:rsid w:val="008F03F9"/>
    <w:rsid w:val="008F0FF1"/>
    <w:rsid w:val="008F2B4B"/>
    <w:rsid w:val="008F4171"/>
    <w:rsid w:val="008F42EF"/>
    <w:rsid w:val="008F4762"/>
    <w:rsid w:val="008F52E6"/>
    <w:rsid w:val="0090179B"/>
    <w:rsid w:val="00901DF3"/>
    <w:rsid w:val="00902625"/>
    <w:rsid w:val="00903F30"/>
    <w:rsid w:val="0090525F"/>
    <w:rsid w:val="00910525"/>
    <w:rsid w:val="00910600"/>
    <w:rsid w:val="00912141"/>
    <w:rsid w:val="0091747C"/>
    <w:rsid w:val="009179AD"/>
    <w:rsid w:val="00921457"/>
    <w:rsid w:val="0092253C"/>
    <w:rsid w:val="0092735A"/>
    <w:rsid w:val="0093030A"/>
    <w:rsid w:val="00931AA1"/>
    <w:rsid w:val="00941F89"/>
    <w:rsid w:val="009441EB"/>
    <w:rsid w:val="00970B93"/>
    <w:rsid w:val="00974DD5"/>
    <w:rsid w:val="00975FB1"/>
    <w:rsid w:val="00982F1A"/>
    <w:rsid w:val="00984457"/>
    <w:rsid w:val="009A28F9"/>
    <w:rsid w:val="009A583C"/>
    <w:rsid w:val="009B7125"/>
    <w:rsid w:val="009C381B"/>
    <w:rsid w:val="009C471B"/>
    <w:rsid w:val="009C549A"/>
    <w:rsid w:val="009D21B8"/>
    <w:rsid w:val="009D2A81"/>
    <w:rsid w:val="009E0CE4"/>
    <w:rsid w:val="009F1006"/>
    <w:rsid w:val="009F2663"/>
    <w:rsid w:val="009F58C4"/>
    <w:rsid w:val="009F5A97"/>
    <w:rsid w:val="009F7EF5"/>
    <w:rsid w:val="00A00857"/>
    <w:rsid w:val="00A00B9E"/>
    <w:rsid w:val="00A019A0"/>
    <w:rsid w:val="00A0562D"/>
    <w:rsid w:val="00A1210E"/>
    <w:rsid w:val="00A12C00"/>
    <w:rsid w:val="00A13A35"/>
    <w:rsid w:val="00A1797E"/>
    <w:rsid w:val="00A17B68"/>
    <w:rsid w:val="00A2140E"/>
    <w:rsid w:val="00A2258F"/>
    <w:rsid w:val="00A22D9D"/>
    <w:rsid w:val="00A24B3B"/>
    <w:rsid w:val="00A25464"/>
    <w:rsid w:val="00A2611B"/>
    <w:rsid w:val="00A271C5"/>
    <w:rsid w:val="00A27415"/>
    <w:rsid w:val="00A33C52"/>
    <w:rsid w:val="00A3628F"/>
    <w:rsid w:val="00A4542B"/>
    <w:rsid w:val="00A45DF2"/>
    <w:rsid w:val="00A47461"/>
    <w:rsid w:val="00A50A19"/>
    <w:rsid w:val="00A5515B"/>
    <w:rsid w:val="00A62BAC"/>
    <w:rsid w:val="00A644AC"/>
    <w:rsid w:val="00A67479"/>
    <w:rsid w:val="00A710DF"/>
    <w:rsid w:val="00A741AB"/>
    <w:rsid w:val="00A81FA2"/>
    <w:rsid w:val="00A82BE3"/>
    <w:rsid w:val="00A933A8"/>
    <w:rsid w:val="00A97A06"/>
    <w:rsid w:val="00AA50D6"/>
    <w:rsid w:val="00AA5880"/>
    <w:rsid w:val="00AB5625"/>
    <w:rsid w:val="00AC107D"/>
    <w:rsid w:val="00AC1B09"/>
    <w:rsid w:val="00AC3777"/>
    <w:rsid w:val="00AC77F3"/>
    <w:rsid w:val="00AC7E86"/>
    <w:rsid w:val="00AD1489"/>
    <w:rsid w:val="00AD1525"/>
    <w:rsid w:val="00AD5227"/>
    <w:rsid w:val="00AD6820"/>
    <w:rsid w:val="00AD70CE"/>
    <w:rsid w:val="00AD791A"/>
    <w:rsid w:val="00AE21FA"/>
    <w:rsid w:val="00AE23AC"/>
    <w:rsid w:val="00AE2FA7"/>
    <w:rsid w:val="00AF4A7E"/>
    <w:rsid w:val="00AF6BF2"/>
    <w:rsid w:val="00B01112"/>
    <w:rsid w:val="00B017D2"/>
    <w:rsid w:val="00B024D9"/>
    <w:rsid w:val="00B26812"/>
    <w:rsid w:val="00B26F78"/>
    <w:rsid w:val="00B32227"/>
    <w:rsid w:val="00B33C22"/>
    <w:rsid w:val="00B34275"/>
    <w:rsid w:val="00B34502"/>
    <w:rsid w:val="00B35D04"/>
    <w:rsid w:val="00B40727"/>
    <w:rsid w:val="00B44DB5"/>
    <w:rsid w:val="00B455DC"/>
    <w:rsid w:val="00B47521"/>
    <w:rsid w:val="00B50ACC"/>
    <w:rsid w:val="00B50D48"/>
    <w:rsid w:val="00B51F92"/>
    <w:rsid w:val="00B558EC"/>
    <w:rsid w:val="00B6110E"/>
    <w:rsid w:val="00B6135A"/>
    <w:rsid w:val="00B71083"/>
    <w:rsid w:val="00B73CD6"/>
    <w:rsid w:val="00B73CFD"/>
    <w:rsid w:val="00B86F64"/>
    <w:rsid w:val="00B94F55"/>
    <w:rsid w:val="00B97FAC"/>
    <w:rsid w:val="00BA08C2"/>
    <w:rsid w:val="00BA7231"/>
    <w:rsid w:val="00BB37A2"/>
    <w:rsid w:val="00BB544E"/>
    <w:rsid w:val="00BB6A11"/>
    <w:rsid w:val="00BC5D27"/>
    <w:rsid w:val="00BC77AA"/>
    <w:rsid w:val="00BD02BD"/>
    <w:rsid w:val="00BD0B87"/>
    <w:rsid w:val="00BD5CB7"/>
    <w:rsid w:val="00BE0A32"/>
    <w:rsid w:val="00BE2FBA"/>
    <w:rsid w:val="00BE3233"/>
    <w:rsid w:val="00BE7E94"/>
    <w:rsid w:val="00BF074C"/>
    <w:rsid w:val="00BF30FA"/>
    <w:rsid w:val="00BF3DD3"/>
    <w:rsid w:val="00BF4523"/>
    <w:rsid w:val="00BF6827"/>
    <w:rsid w:val="00C000D5"/>
    <w:rsid w:val="00C10225"/>
    <w:rsid w:val="00C10D93"/>
    <w:rsid w:val="00C111B9"/>
    <w:rsid w:val="00C13F1B"/>
    <w:rsid w:val="00C15B13"/>
    <w:rsid w:val="00C23C31"/>
    <w:rsid w:val="00C26CA7"/>
    <w:rsid w:val="00C31898"/>
    <w:rsid w:val="00C35339"/>
    <w:rsid w:val="00C40126"/>
    <w:rsid w:val="00C4524A"/>
    <w:rsid w:val="00C52162"/>
    <w:rsid w:val="00C5327E"/>
    <w:rsid w:val="00C62BA4"/>
    <w:rsid w:val="00C638B1"/>
    <w:rsid w:val="00C6617F"/>
    <w:rsid w:val="00C66EF3"/>
    <w:rsid w:val="00C73A6A"/>
    <w:rsid w:val="00C7774E"/>
    <w:rsid w:val="00C805F2"/>
    <w:rsid w:val="00C820C4"/>
    <w:rsid w:val="00C857B4"/>
    <w:rsid w:val="00C923E5"/>
    <w:rsid w:val="00C93194"/>
    <w:rsid w:val="00C93AC8"/>
    <w:rsid w:val="00C95237"/>
    <w:rsid w:val="00CA00A1"/>
    <w:rsid w:val="00CA27BE"/>
    <w:rsid w:val="00CA35F5"/>
    <w:rsid w:val="00CA3970"/>
    <w:rsid w:val="00CA3BC5"/>
    <w:rsid w:val="00CA3C0E"/>
    <w:rsid w:val="00CA6FA8"/>
    <w:rsid w:val="00CC14B7"/>
    <w:rsid w:val="00CC698B"/>
    <w:rsid w:val="00CD3946"/>
    <w:rsid w:val="00CD6B70"/>
    <w:rsid w:val="00CE521A"/>
    <w:rsid w:val="00CE528F"/>
    <w:rsid w:val="00CE7570"/>
    <w:rsid w:val="00CF0E83"/>
    <w:rsid w:val="00CF53E2"/>
    <w:rsid w:val="00CF5CE3"/>
    <w:rsid w:val="00D005F7"/>
    <w:rsid w:val="00D113AC"/>
    <w:rsid w:val="00D126EB"/>
    <w:rsid w:val="00D1317D"/>
    <w:rsid w:val="00D15310"/>
    <w:rsid w:val="00D158C0"/>
    <w:rsid w:val="00D15BF0"/>
    <w:rsid w:val="00D1614C"/>
    <w:rsid w:val="00D169DB"/>
    <w:rsid w:val="00D20634"/>
    <w:rsid w:val="00D27B14"/>
    <w:rsid w:val="00D34591"/>
    <w:rsid w:val="00D350AF"/>
    <w:rsid w:val="00D35514"/>
    <w:rsid w:val="00D40EBF"/>
    <w:rsid w:val="00D432B6"/>
    <w:rsid w:val="00D535D7"/>
    <w:rsid w:val="00D54AB0"/>
    <w:rsid w:val="00D61D8D"/>
    <w:rsid w:val="00D61DC4"/>
    <w:rsid w:val="00D64C78"/>
    <w:rsid w:val="00D6503F"/>
    <w:rsid w:val="00D675AB"/>
    <w:rsid w:val="00D708ED"/>
    <w:rsid w:val="00D7468C"/>
    <w:rsid w:val="00D832E7"/>
    <w:rsid w:val="00D83921"/>
    <w:rsid w:val="00D85BD8"/>
    <w:rsid w:val="00D93159"/>
    <w:rsid w:val="00D93AF6"/>
    <w:rsid w:val="00D94C5A"/>
    <w:rsid w:val="00DA1F3D"/>
    <w:rsid w:val="00DA48A6"/>
    <w:rsid w:val="00DA6C7E"/>
    <w:rsid w:val="00DA77D5"/>
    <w:rsid w:val="00DB1DA8"/>
    <w:rsid w:val="00DB338E"/>
    <w:rsid w:val="00DC7162"/>
    <w:rsid w:val="00DD4590"/>
    <w:rsid w:val="00DD519C"/>
    <w:rsid w:val="00DE4B54"/>
    <w:rsid w:val="00DE68FB"/>
    <w:rsid w:val="00DF0543"/>
    <w:rsid w:val="00E0276C"/>
    <w:rsid w:val="00E03B2B"/>
    <w:rsid w:val="00E06079"/>
    <w:rsid w:val="00E256AE"/>
    <w:rsid w:val="00E25B89"/>
    <w:rsid w:val="00E262ED"/>
    <w:rsid w:val="00E313F8"/>
    <w:rsid w:val="00E33B46"/>
    <w:rsid w:val="00E35B5F"/>
    <w:rsid w:val="00E40927"/>
    <w:rsid w:val="00E40C9F"/>
    <w:rsid w:val="00E4579C"/>
    <w:rsid w:val="00E5131C"/>
    <w:rsid w:val="00E52FA7"/>
    <w:rsid w:val="00E60768"/>
    <w:rsid w:val="00E6377E"/>
    <w:rsid w:val="00E667A0"/>
    <w:rsid w:val="00E74757"/>
    <w:rsid w:val="00E754AB"/>
    <w:rsid w:val="00E77733"/>
    <w:rsid w:val="00E7799E"/>
    <w:rsid w:val="00E8049E"/>
    <w:rsid w:val="00E86B08"/>
    <w:rsid w:val="00E92C49"/>
    <w:rsid w:val="00EA18F3"/>
    <w:rsid w:val="00EA3232"/>
    <w:rsid w:val="00EA341F"/>
    <w:rsid w:val="00EA485B"/>
    <w:rsid w:val="00EA6B19"/>
    <w:rsid w:val="00EA72E4"/>
    <w:rsid w:val="00EB03E9"/>
    <w:rsid w:val="00EB77E7"/>
    <w:rsid w:val="00EC5089"/>
    <w:rsid w:val="00EC514D"/>
    <w:rsid w:val="00EC5DA1"/>
    <w:rsid w:val="00ED3ED6"/>
    <w:rsid w:val="00ED4D59"/>
    <w:rsid w:val="00EE2202"/>
    <w:rsid w:val="00EE431E"/>
    <w:rsid w:val="00EF4F06"/>
    <w:rsid w:val="00EF5269"/>
    <w:rsid w:val="00EF604F"/>
    <w:rsid w:val="00EF684B"/>
    <w:rsid w:val="00EF7F41"/>
    <w:rsid w:val="00F030F1"/>
    <w:rsid w:val="00F07AF3"/>
    <w:rsid w:val="00F13458"/>
    <w:rsid w:val="00F17E96"/>
    <w:rsid w:val="00F265FA"/>
    <w:rsid w:val="00F268DF"/>
    <w:rsid w:val="00F313F2"/>
    <w:rsid w:val="00F33942"/>
    <w:rsid w:val="00F34DEF"/>
    <w:rsid w:val="00F351F2"/>
    <w:rsid w:val="00F363DC"/>
    <w:rsid w:val="00F37142"/>
    <w:rsid w:val="00F37397"/>
    <w:rsid w:val="00F409E3"/>
    <w:rsid w:val="00F4115D"/>
    <w:rsid w:val="00F4266C"/>
    <w:rsid w:val="00F442E2"/>
    <w:rsid w:val="00F447A9"/>
    <w:rsid w:val="00F44A31"/>
    <w:rsid w:val="00F50251"/>
    <w:rsid w:val="00F63943"/>
    <w:rsid w:val="00F64840"/>
    <w:rsid w:val="00F65659"/>
    <w:rsid w:val="00F66B58"/>
    <w:rsid w:val="00F6764D"/>
    <w:rsid w:val="00F73414"/>
    <w:rsid w:val="00F81DEE"/>
    <w:rsid w:val="00F836A2"/>
    <w:rsid w:val="00F8630C"/>
    <w:rsid w:val="00F86EFF"/>
    <w:rsid w:val="00F87034"/>
    <w:rsid w:val="00FA0171"/>
    <w:rsid w:val="00FA1A07"/>
    <w:rsid w:val="00FA24BE"/>
    <w:rsid w:val="00FA361B"/>
    <w:rsid w:val="00FA4695"/>
    <w:rsid w:val="00FB0D4F"/>
    <w:rsid w:val="00FB132E"/>
    <w:rsid w:val="00FB68C3"/>
    <w:rsid w:val="00FB7B9E"/>
    <w:rsid w:val="00FC03C3"/>
    <w:rsid w:val="00FC1006"/>
    <w:rsid w:val="00FC3D83"/>
    <w:rsid w:val="00FC4BB1"/>
    <w:rsid w:val="00FC5D4E"/>
    <w:rsid w:val="00FD4910"/>
    <w:rsid w:val="00FE0CD4"/>
    <w:rsid w:val="00FE4648"/>
    <w:rsid w:val="00FF535A"/>
    <w:rsid w:val="00FF53DC"/>
    <w:rsid w:val="00FF550A"/>
    <w:rsid w:val="00FF68ED"/>
    <w:rsid w:val="00FF698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68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682"/>
    <w:rPr>
      <w:color w:val="0563C1"/>
      <w:u w:val="single"/>
    </w:rPr>
  </w:style>
  <w:style w:type="table" w:styleId="TableGrid">
    <w:name w:val="Table Grid"/>
    <w:basedOn w:val="TableNormal"/>
    <w:uiPriority w:val="39"/>
    <w:rsid w:val="006926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92682"/>
    <w:rPr>
      <w:color w:val="808080"/>
    </w:rPr>
  </w:style>
  <w:style w:type="paragraph" w:styleId="BalloonText">
    <w:name w:val="Balloon Text"/>
    <w:basedOn w:val="Normal"/>
    <w:link w:val="BalloonTextChar"/>
    <w:uiPriority w:val="99"/>
    <w:semiHidden/>
    <w:unhideWhenUsed/>
    <w:rsid w:val="00692682"/>
    <w:rPr>
      <w:rFonts w:ascii="Tahoma" w:hAnsi="Tahoma" w:cs="Tahoma"/>
      <w:sz w:val="16"/>
      <w:szCs w:val="16"/>
    </w:rPr>
  </w:style>
  <w:style w:type="character" w:customStyle="1" w:styleId="BalloonTextChar">
    <w:name w:val="Balloon Text Char"/>
    <w:basedOn w:val="DefaultParagraphFont"/>
    <w:link w:val="BalloonText"/>
    <w:uiPriority w:val="99"/>
    <w:semiHidden/>
    <w:rsid w:val="00692682"/>
    <w:rPr>
      <w:rFonts w:ascii="Tahoma" w:hAnsi="Tahoma" w:cs="Tahoma"/>
      <w:sz w:val="16"/>
      <w:szCs w:val="16"/>
    </w:rPr>
  </w:style>
  <w:style w:type="paragraph" w:styleId="Header">
    <w:name w:val="header"/>
    <w:basedOn w:val="Normal"/>
    <w:link w:val="HeaderChar"/>
    <w:uiPriority w:val="99"/>
    <w:unhideWhenUsed/>
    <w:rsid w:val="00CD3946"/>
    <w:pPr>
      <w:tabs>
        <w:tab w:val="center" w:pos="4680"/>
        <w:tab w:val="right" w:pos="9360"/>
      </w:tabs>
    </w:pPr>
  </w:style>
  <w:style w:type="character" w:customStyle="1" w:styleId="HeaderChar">
    <w:name w:val="Header Char"/>
    <w:basedOn w:val="DefaultParagraphFont"/>
    <w:link w:val="Header"/>
    <w:uiPriority w:val="99"/>
    <w:rsid w:val="00CD3946"/>
    <w:rPr>
      <w:rFonts w:ascii="Calibri" w:hAnsi="Calibri" w:cs="Times New Roman"/>
    </w:rPr>
  </w:style>
  <w:style w:type="paragraph" w:styleId="Footer">
    <w:name w:val="footer"/>
    <w:basedOn w:val="Normal"/>
    <w:link w:val="FooterChar"/>
    <w:uiPriority w:val="99"/>
    <w:unhideWhenUsed/>
    <w:rsid w:val="00CD3946"/>
    <w:pPr>
      <w:tabs>
        <w:tab w:val="center" w:pos="4680"/>
        <w:tab w:val="right" w:pos="9360"/>
      </w:tabs>
    </w:pPr>
  </w:style>
  <w:style w:type="character" w:customStyle="1" w:styleId="FooterChar">
    <w:name w:val="Footer Char"/>
    <w:basedOn w:val="DefaultParagraphFont"/>
    <w:link w:val="Footer"/>
    <w:uiPriority w:val="99"/>
    <w:rsid w:val="00CD3946"/>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68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682"/>
    <w:rPr>
      <w:color w:val="0563C1"/>
      <w:u w:val="single"/>
    </w:rPr>
  </w:style>
  <w:style w:type="table" w:styleId="TableGrid">
    <w:name w:val="Table Grid"/>
    <w:basedOn w:val="TableNormal"/>
    <w:uiPriority w:val="39"/>
    <w:rsid w:val="006926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92682"/>
    <w:rPr>
      <w:color w:val="808080"/>
    </w:rPr>
  </w:style>
  <w:style w:type="paragraph" w:styleId="BalloonText">
    <w:name w:val="Balloon Text"/>
    <w:basedOn w:val="Normal"/>
    <w:link w:val="BalloonTextChar"/>
    <w:uiPriority w:val="99"/>
    <w:semiHidden/>
    <w:unhideWhenUsed/>
    <w:rsid w:val="00692682"/>
    <w:rPr>
      <w:rFonts w:ascii="Tahoma" w:hAnsi="Tahoma" w:cs="Tahoma"/>
      <w:sz w:val="16"/>
      <w:szCs w:val="16"/>
    </w:rPr>
  </w:style>
  <w:style w:type="character" w:customStyle="1" w:styleId="BalloonTextChar">
    <w:name w:val="Balloon Text Char"/>
    <w:basedOn w:val="DefaultParagraphFont"/>
    <w:link w:val="BalloonText"/>
    <w:uiPriority w:val="99"/>
    <w:semiHidden/>
    <w:rsid w:val="00692682"/>
    <w:rPr>
      <w:rFonts w:ascii="Tahoma" w:hAnsi="Tahoma" w:cs="Tahoma"/>
      <w:sz w:val="16"/>
      <w:szCs w:val="16"/>
    </w:rPr>
  </w:style>
  <w:style w:type="paragraph" w:styleId="Header">
    <w:name w:val="header"/>
    <w:basedOn w:val="Normal"/>
    <w:link w:val="HeaderChar"/>
    <w:uiPriority w:val="99"/>
    <w:unhideWhenUsed/>
    <w:rsid w:val="00CD3946"/>
    <w:pPr>
      <w:tabs>
        <w:tab w:val="center" w:pos="4680"/>
        <w:tab w:val="right" w:pos="9360"/>
      </w:tabs>
    </w:pPr>
  </w:style>
  <w:style w:type="character" w:customStyle="1" w:styleId="HeaderChar">
    <w:name w:val="Header Char"/>
    <w:basedOn w:val="DefaultParagraphFont"/>
    <w:link w:val="Header"/>
    <w:uiPriority w:val="99"/>
    <w:rsid w:val="00CD3946"/>
    <w:rPr>
      <w:rFonts w:ascii="Calibri" w:hAnsi="Calibri" w:cs="Times New Roman"/>
    </w:rPr>
  </w:style>
  <w:style w:type="paragraph" w:styleId="Footer">
    <w:name w:val="footer"/>
    <w:basedOn w:val="Normal"/>
    <w:link w:val="FooterChar"/>
    <w:uiPriority w:val="99"/>
    <w:unhideWhenUsed/>
    <w:rsid w:val="00CD3946"/>
    <w:pPr>
      <w:tabs>
        <w:tab w:val="center" w:pos="4680"/>
        <w:tab w:val="right" w:pos="9360"/>
      </w:tabs>
    </w:pPr>
  </w:style>
  <w:style w:type="character" w:customStyle="1" w:styleId="FooterChar">
    <w:name w:val="Footer Char"/>
    <w:basedOn w:val="DefaultParagraphFont"/>
    <w:link w:val="Footer"/>
    <w:uiPriority w:val="99"/>
    <w:rsid w:val="00CD3946"/>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9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702B4-E30E-49F3-9192-EAEFEF561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5670</Words>
  <Characters>32319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Mubasshar Hussain</dc:creator>
  <cp:lastModifiedBy>As</cp:lastModifiedBy>
  <cp:revision>4</cp:revision>
  <dcterms:created xsi:type="dcterms:W3CDTF">2017-11-04T14:38:00Z</dcterms:created>
  <dcterms:modified xsi:type="dcterms:W3CDTF">2017-11-06T19:56:00Z</dcterms:modified>
</cp:coreProperties>
</file>